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602"/>
        <w:bidiVisual/>
        <w:tblW w:w="9360" w:type="dxa"/>
        <w:tblLayout w:type="fixed"/>
        <w:tblLook w:val="04A0" w:firstRow="1" w:lastRow="0" w:firstColumn="1" w:lastColumn="0" w:noHBand="0" w:noVBand="1"/>
      </w:tblPr>
      <w:tblGrid>
        <w:gridCol w:w="3983"/>
        <w:gridCol w:w="272"/>
        <w:gridCol w:w="2978"/>
        <w:gridCol w:w="284"/>
        <w:gridCol w:w="875"/>
        <w:gridCol w:w="968"/>
      </w:tblGrid>
      <w:tr w:rsidR="004E2A4A" w14:paraId="58799AD2" w14:textId="77777777" w:rsidTr="00622E74">
        <w:trPr>
          <w:trHeight w:val="409"/>
        </w:trPr>
        <w:tc>
          <w:tcPr>
            <w:tcW w:w="4255" w:type="dxa"/>
            <w:gridSpan w:val="2"/>
            <w:tcBorders>
              <w:top w:val="dashSmallGap" w:sz="12" w:space="0" w:color="auto"/>
              <w:left w:val="dashSmallGap" w:sz="12" w:space="0" w:color="auto"/>
              <w:bottom w:val="single" w:sz="4" w:space="0" w:color="auto"/>
              <w:right w:val="single" w:sz="4" w:space="0" w:color="FFFFFF" w:themeColor="background1"/>
            </w:tcBorders>
            <w:hideMark/>
          </w:tcPr>
          <w:p w14:paraId="3A79DA53" w14:textId="77777777" w:rsidR="004E2A4A" w:rsidRDefault="004E2A4A" w:rsidP="007101FD">
            <w:pPr>
              <w:pStyle w:val="ListParagraph"/>
              <w:numPr>
                <w:ilvl w:val="0"/>
                <w:numId w:val="1"/>
              </w:numPr>
              <w:spacing w:line="240" w:lineRule="auto"/>
              <w:rPr>
                <w:rFonts w:cs="B Titr"/>
                <w:b/>
                <w:bCs/>
                <w:sz w:val="24"/>
                <w:szCs w:val="24"/>
                <w:lang w:bidi="fa-IR"/>
              </w:rPr>
            </w:pPr>
            <w:r>
              <w:rPr>
                <w:rFonts w:cs="B Titr" w:hint="cs"/>
                <w:b/>
                <w:bCs/>
                <w:sz w:val="24"/>
                <w:szCs w:val="24"/>
                <w:rtl/>
                <w:lang w:bidi="fa-IR"/>
              </w:rPr>
              <w:t>بیوگرافی و سوابق تحصیلی</w:t>
            </w:r>
          </w:p>
        </w:tc>
        <w:tc>
          <w:tcPr>
            <w:tcW w:w="3262" w:type="dxa"/>
            <w:gridSpan w:val="2"/>
            <w:tcBorders>
              <w:top w:val="dashSmallGap" w:sz="12" w:space="0" w:color="auto"/>
              <w:left w:val="single" w:sz="4" w:space="0" w:color="FFFFFF" w:themeColor="background1"/>
              <w:bottom w:val="single" w:sz="4" w:space="0" w:color="auto"/>
              <w:right w:val="dashSmallGap" w:sz="12" w:space="0" w:color="auto"/>
            </w:tcBorders>
          </w:tcPr>
          <w:p w14:paraId="6FB9692F" w14:textId="77777777" w:rsidR="004E2A4A" w:rsidRDefault="004E2A4A">
            <w:pPr>
              <w:spacing w:line="240" w:lineRule="auto"/>
              <w:rPr>
                <w:rFonts w:cs="B Nazanin"/>
                <w:sz w:val="24"/>
                <w:szCs w:val="24"/>
                <w:lang w:bidi="fa-IR"/>
              </w:rPr>
            </w:pPr>
          </w:p>
        </w:tc>
        <w:tc>
          <w:tcPr>
            <w:tcW w:w="1843" w:type="dxa"/>
            <w:gridSpan w:val="2"/>
            <w:vMerge w:val="restart"/>
            <w:tcBorders>
              <w:top w:val="dashSmallGap" w:sz="4" w:space="0" w:color="auto"/>
              <w:left w:val="dashSmallGap" w:sz="12" w:space="0" w:color="auto"/>
              <w:bottom w:val="dashSmallGap" w:sz="12" w:space="0" w:color="auto"/>
              <w:right w:val="dashSmallGap" w:sz="12" w:space="0" w:color="auto"/>
            </w:tcBorders>
            <w:hideMark/>
          </w:tcPr>
          <w:p w14:paraId="37051168" w14:textId="6B3024B6" w:rsidR="004E2A4A" w:rsidRDefault="004E2A4A">
            <w:pPr>
              <w:spacing w:line="240" w:lineRule="auto"/>
              <w:jc w:val="center"/>
              <w:rPr>
                <w:rFonts w:cs="B Nazanin"/>
                <w:sz w:val="24"/>
                <w:szCs w:val="24"/>
                <w:rtl/>
                <w:lang w:bidi="fa-IR"/>
              </w:rPr>
            </w:pPr>
          </w:p>
        </w:tc>
      </w:tr>
      <w:tr w:rsidR="004E2A4A" w14:paraId="75ECF4A6" w14:textId="77777777" w:rsidTr="00622E74">
        <w:trPr>
          <w:trHeight w:val="385"/>
        </w:trPr>
        <w:tc>
          <w:tcPr>
            <w:tcW w:w="4255" w:type="dxa"/>
            <w:gridSpan w:val="2"/>
            <w:tcBorders>
              <w:top w:val="single" w:sz="4" w:space="0" w:color="auto"/>
              <w:left w:val="dashSmallGap" w:sz="12" w:space="0" w:color="auto"/>
              <w:bottom w:val="single" w:sz="4" w:space="0" w:color="FFFFFF" w:themeColor="background1"/>
              <w:right w:val="single" w:sz="4" w:space="0" w:color="FFFFFF" w:themeColor="background1"/>
            </w:tcBorders>
            <w:hideMark/>
          </w:tcPr>
          <w:p w14:paraId="4C355489" w14:textId="77777777" w:rsidR="004E2A4A" w:rsidRDefault="004E2A4A">
            <w:pPr>
              <w:spacing w:line="240" w:lineRule="auto"/>
              <w:rPr>
                <w:rFonts w:cs="B Nazanin"/>
                <w:sz w:val="24"/>
                <w:szCs w:val="24"/>
                <w:rtl/>
                <w:lang w:bidi="fa-IR"/>
              </w:rPr>
            </w:pPr>
            <w:r>
              <w:rPr>
                <w:rFonts w:cs="B Nazanin" w:hint="cs"/>
                <w:sz w:val="24"/>
                <w:szCs w:val="24"/>
                <w:rtl/>
                <w:lang w:bidi="fa-IR"/>
              </w:rPr>
              <w:t xml:space="preserve">نام و نام خانوادگی: </w:t>
            </w:r>
            <w:r>
              <w:rPr>
                <w:rFonts w:cs="B Nazanin" w:hint="cs"/>
                <w:b/>
                <w:bCs/>
                <w:sz w:val="24"/>
                <w:szCs w:val="24"/>
                <w:rtl/>
                <w:lang w:bidi="fa-IR"/>
              </w:rPr>
              <w:t>مجتبی آزادبخت</w:t>
            </w:r>
          </w:p>
        </w:tc>
        <w:tc>
          <w:tcPr>
            <w:tcW w:w="3262" w:type="dxa"/>
            <w:gridSpan w:val="2"/>
            <w:tcBorders>
              <w:top w:val="single" w:sz="4" w:space="0" w:color="auto"/>
              <w:left w:val="single" w:sz="4" w:space="0" w:color="FFFFFF" w:themeColor="background1"/>
              <w:bottom w:val="single" w:sz="4" w:space="0" w:color="FFFFFF" w:themeColor="background1"/>
              <w:right w:val="dashSmallGap" w:sz="12" w:space="0" w:color="auto"/>
            </w:tcBorders>
            <w:hideMark/>
          </w:tcPr>
          <w:p w14:paraId="34F8FB57" w14:textId="77777777" w:rsidR="004E2A4A" w:rsidRDefault="004E2A4A">
            <w:pPr>
              <w:spacing w:line="240" w:lineRule="auto"/>
              <w:rPr>
                <w:rFonts w:cs="B Nazanin"/>
                <w:sz w:val="24"/>
                <w:szCs w:val="24"/>
                <w:rtl/>
                <w:lang w:bidi="fa-IR"/>
              </w:rPr>
            </w:pPr>
            <w:r>
              <w:rPr>
                <w:rFonts w:cs="B Nazanin" w:hint="cs"/>
                <w:sz w:val="24"/>
                <w:szCs w:val="24"/>
                <w:rtl/>
                <w:lang w:bidi="fa-IR"/>
              </w:rPr>
              <w:t>تاریخ تولد:21/2/1366</w:t>
            </w:r>
          </w:p>
        </w:tc>
        <w:tc>
          <w:tcPr>
            <w:tcW w:w="1843" w:type="dxa"/>
            <w:gridSpan w:val="2"/>
            <w:vMerge/>
            <w:tcBorders>
              <w:top w:val="dashSmallGap" w:sz="4" w:space="0" w:color="auto"/>
              <w:left w:val="dashSmallGap" w:sz="12" w:space="0" w:color="auto"/>
              <w:bottom w:val="dashSmallGap" w:sz="12" w:space="0" w:color="auto"/>
              <w:right w:val="dashSmallGap" w:sz="12" w:space="0" w:color="auto"/>
            </w:tcBorders>
            <w:vAlign w:val="center"/>
            <w:hideMark/>
          </w:tcPr>
          <w:p w14:paraId="4ECEFDD7" w14:textId="77777777" w:rsidR="004E2A4A" w:rsidRDefault="004E2A4A">
            <w:pPr>
              <w:spacing w:line="240" w:lineRule="auto"/>
              <w:rPr>
                <w:rFonts w:cs="B Nazanin"/>
                <w:sz w:val="24"/>
                <w:szCs w:val="24"/>
                <w:lang w:bidi="fa-IR"/>
              </w:rPr>
            </w:pPr>
          </w:p>
        </w:tc>
      </w:tr>
      <w:tr w:rsidR="004E2A4A" w14:paraId="76CAB50D" w14:textId="77777777" w:rsidTr="00622E74">
        <w:trPr>
          <w:trHeight w:val="409"/>
        </w:trPr>
        <w:tc>
          <w:tcPr>
            <w:tcW w:w="4255" w:type="dxa"/>
            <w:gridSpan w:val="2"/>
            <w:tcBorders>
              <w:top w:val="single" w:sz="4" w:space="0" w:color="FFFFFF" w:themeColor="background1"/>
              <w:left w:val="dashSmallGap" w:sz="12" w:space="0" w:color="FFFFFF" w:themeColor="background1"/>
              <w:bottom w:val="single" w:sz="4" w:space="0" w:color="FFFFFF" w:themeColor="background1"/>
              <w:right w:val="single" w:sz="4" w:space="0" w:color="FFFFFF" w:themeColor="background1"/>
            </w:tcBorders>
            <w:hideMark/>
          </w:tcPr>
          <w:p w14:paraId="1E727274" w14:textId="77777777" w:rsidR="004E2A4A" w:rsidRDefault="004E2A4A">
            <w:pPr>
              <w:spacing w:line="240" w:lineRule="auto"/>
              <w:rPr>
                <w:rFonts w:cs="B Nazanin"/>
                <w:sz w:val="24"/>
                <w:szCs w:val="24"/>
                <w:rtl/>
                <w:lang w:bidi="fa-IR"/>
              </w:rPr>
            </w:pPr>
            <w:r>
              <w:rPr>
                <w:rFonts w:cs="B Nazanin" w:hint="cs"/>
                <w:sz w:val="24"/>
                <w:szCs w:val="24"/>
                <w:rtl/>
                <w:lang w:bidi="fa-IR"/>
              </w:rPr>
              <w:t>ملیت: ایرانی</w:t>
            </w:r>
          </w:p>
        </w:tc>
        <w:tc>
          <w:tcPr>
            <w:tcW w:w="3262" w:type="dxa"/>
            <w:gridSpan w:val="2"/>
            <w:tcBorders>
              <w:top w:val="single" w:sz="4" w:space="0" w:color="FFFFFF" w:themeColor="background1"/>
              <w:left w:val="single" w:sz="4" w:space="0" w:color="FFFFFF" w:themeColor="background1"/>
              <w:bottom w:val="single" w:sz="4" w:space="0" w:color="FFFFFF" w:themeColor="background1"/>
              <w:right w:val="dashSmallGap" w:sz="12" w:space="0" w:color="FFFFFF" w:themeColor="background1"/>
            </w:tcBorders>
            <w:hideMark/>
          </w:tcPr>
          <w:p w14:paraId="279D8038" w14:textId="77777777" w:rsidR="004E2A4A" w:rsidRDefault="004E2A4A">
            <w:pPr>
              <w:spacing w:line="240" w:lineRule="auto"/>
              <w:rPr>
                <w:rFonts w:cs="B Nazanin"/>
                <w:sz w:val="24"/>
                <w:szCs w:val="24"/>
                <w:rtl/>
              </w:rPr>
            </w:pPr>
            <w:r>
              <w:rPr>
                <w:rFonts w:cs="B Nazanin" w:hint="cs"/>
                <w:sz w:val="24"/>
                <w:szCs w:val="24"/>
                <w:rtl/>
                <w:lang w:bidi="fa-IR"/>
              </w:rPr>
              <w:t>وضعیت تاهل: متاهل</w:t>
            </w:r>
          </w:p>
        </w:tc>
        <w:tc>
          <w:tcPr>
            <w:tcW w:w="1843" w:type="dxa"/>
            <w:gridSpan w:val="2"/>
            <w:vMerge/>
            <w:tcBorders>
              <w:top w:val="dashSmallGap" w:sz="4" w:space="0" w:color="auto"/>
              <w:left w:val="dashSmallGap" w:sz="12" w:space="0" w:color="auto"/>
              <w:bottom w:val="dashSmallGap" w:sz="12" w:space="0" w:color="auto"/>
              <w:right w:val="dashSmallGap" w:sz="12" w:space="0" w:color="auto"/>
            </w:tcBorders>
            <w:vAlign w:val="center"/>
            <w:hideMark/>
          </w:tcPr>
          <w:p w14:paraId="604CA109" w14:textId="77777777" w:rsidR="004E2A4A" w:rsidRDefault="004E2A4A">
            <w:pPr>
              <w:spacing w:line="240" w:lineRule="auto"/>
              <w:rPr>
                <w:rFonts w:cs="B Nazanin"/>
                <w:sz w:val="24"/>
                <w:szCs w:val="24"/>
                <w:lang w:bidi="fa-IR"/>
              </w:rPr>
            </w:pPr>
          </w:p>
        </w:tc>
      </w:tr>
      <w:tr w:rsidR="004E2A4A" w14:paraId="0FA0DFEA" w14:textId="77777777" w:rsidTr="00622E74">
        <w:trPr>
          <w:trHeight w:val="409"/>
        </w:trPr>
        <w:tc>
          <w:tcPr>
            <w:tcW w:w="4255" w:type="dxa"/>
            <w:gridSpan w:val="2"/>
            <w:tcBorders>
              <w:top w:val="single" w:sz="4" w:space="0" w:color="FFFFFF" w:themeColor="background1"/>
              <w:left w:val="dashSmallGap" w:sz="12" w:space="0" w:color="auto"/>
              <w:bottom w:val="dashSmallGap" w:sz="12" w:space="0" w:color="auto"/>
              <w:right w:val="single" w:sz="4" w:space="0" w:color="FFFFFF" w:themeColor="background1"/>
            </w:tcBorders>
            <w:hideMark/>
          </w:tcPr>
          <w:p w14:paraId="5990AB4F" w14:textId="77777777" w:rsidR="004E2A4A" w:rsidRDefault="004E2A4A">
            <w:pPr>
              <w:spacing w:line="240" w:lineRule="auto"/>
              <w:rPr>
                <w:rFonts w:cs="B Nazanin"/>
                <w:sz w:val="24"/>
                <w:szCs w:val="24"/>
                <w:rtl/>
                <w:lang w:bidi="fa-IR"/>
              </w:rPr>
            </w:pPr>
            <w:r>
              <w:rPr>
                <w:rFonts w:cs="B Nazanin" w:hint="cs"/>
                <w:sz w:val="24"/>
                <w:szCs w:val="24"/>
                <w:rtl/>
                <w:lang w:bidi="fa-IR"/>
              </w:rPr>
              <w:t xml:space="preserve">ایمیل: </w:t>
            </w:r>
            <w:r>
              <w:rPr>
                <w:rFonts w:ascii="Times New Roman" w:hAnsi="Times New Roman"/>
                <w:sz w:val="24"/>
                <w:szCs w:val="24"/>
              </w:rPr>
              <w:t>m.azadbakht@yahoo.com</w:t>
            </w:r>
          </w:p>
        </w:tc>
        <w:tc>
          <w:tcPr>
            <w:tcW w:w="3262" w:type="dxa"/>
            <w:gridSpan w:val="2"/>
            <w:tcBorders>
              <w:top w:val="single" w:sz="4" w:space="0" w:color="FFFFFF" w:themeColor="background1"/>
              <w:left w:val="single" w:sz="4" w:space="0" w:color="FFFFFF" w:themeColor="background1"/>
              <w:bottom w:val="dashSmallGap" w:sz="12" w:space="0" w:color="auto"/>
              <w:right w:val="dashSmallGap" w:sz="12" w:space="0" w:color="auto"/>
            </w:tcBorders>
            <w:hideMark/>
          </w:tcPr>
          <w:p w14:paraId="1E08CBA5" w14:textId="77777777" w:rsidR="004E2A4A" w:rsidRDefault="004E2A4A">
            <w:pPr>
              <w:bidi w:val="0"/>
              <w:spacing w:line="240" w:lineRule="auto"/>
              <w:jc w:val="right"/>
              <w:rPr>
                <w:rFonts w:cs="B Nazanin"/>
                <w:sz w:val="24"/>
                <w:szCs w:val="24"/>
                <w:lang w:bidi="fa-IR"/>
              </w:rPr>
            </w:pPr>
            <w:r>
              <w:rPr>
                <w:rFonts w:cs="B Nazanin" w:hint="cs"/>
                <w:sz w:val="24"/>
                <w:szCs w:val="24"/>
                <w:rtl/>
                <w:lang w:bidi="fa-IR"/>
              </w:rPr>
              <w:t>تلفن تماس:  09376213468</w:t>
            </w:r>
          </w:p>
        </w:tc>
        <w:tc>
          <w:tcPr>
            <w:tcW w:w="1843" w:type="dxa"/>
            <w:gridSpan w:val="2"/>
            <w:vMerge/>
            <w:tcBorders>
              <w:top w:val="dashSmallGap" w:sz="4" w:space="0" w:color="auto"/>
              <w:left w:val="dashSmallGap" w:sz="12" w:space="0" w:color="auto"/>
              <w:bottom w:val="dashSmallGap" w:sz="12" w:space="0" w:color="auto"/>
              <w:right w:val="dashSmallGap" w:sz="12" w:space="0" w:color="auto"/>
            </w:tcBorders>
            <w:vAlign w:val="center"/>
            <w:hideMark/>
          </w:tcPr>
          <w:p w14:paraId="52793987" w14:textId="77777777" w:rsidR="004E2A4A" w:rsidRDefault="004E2A4A">
            <w:pPr>
              <w:spacing w:line="240" w:lineRule="auto"/>
              <w:rPr>
                <w:rFonts w:cs="B Nazanin"/>
                <w:sz w:val="24"/>
                <w:szCs w:val="24"/>
                <w:lang w:bidi="fa-IR"/>
              </w:rPr>
            </w:pPr>
          </w:p>
        </w:tc>
      </w:tr>
      <w:tr w:rsidR="004E2A4A" w14:paraId="0DCA64D8" w14:textId="77777777" w:rsidTr="00622E74">
        <w:trPr>
          <w:trHeight w:val="409"/>
        </w:trPr>
        <w:tc>
          <w:tcPr>
            <w:tcW w:w="4255" w:type="dxa"/>
            <w:gridSpan w:val="2"/>
            <w:tcBorders>
              <w:top w:val="single" w:sz="4" w:space="0" w:color="FFFFFF" w:themeColor="background1"/>
              <w:left w:val="dashSmallGap" w:sz="12" w:space="0" w:color="auto"/>
              <w:bottom w:val="dashSmallGap" w:sz="12" w:space="0" w:color="auto"/>
              <w:right w:val="single" w:sz="4" w:space="0" w:color="FFFFFF" w:themeColor="background1"/>
            </w:tcBorders>
          </w:tcPr>
          <w:p w14:paraId="29BACEC1" w14:textId="77777777" w:rsidR="004E2A4A" w:rsidRDefault="004E2A4A">
            <w:pPr>
              <w:spacing w:line="240" w:lineRule="auto"/>
              <w:rPr>
                <w:rFonts w:cs="B Nazanin"/>
                <w:sz w:val="24"/>
                <w:szCs w:val="24"/>
                <w:rtl/>
                <w:lang w:bidi="fa-IR"/>
              </w:rPr>
            </w:pPr>
          </w:p>
        </w:tc>
        <w:tc>
          <w:tcPr>
            <w:tcW w:w="3262" w:type="dxa"/>
            <w:gridSpan w:val="2"/>
            <w:tcBorders>
              <w:top w:val="single" w:sz="4" w:space="0" w:color="FFFFFF" w:themeColor="background1"/>
              <w:left w:val="single" w:sz="4" w:space="0" w:color="FFFFFF" w:themeColor="background1"/>
              <w:bottom w:val="dashSmallGap" w:sz="12" w:space="0" w:color="auto"/>
              <w:right w:val="dashSmallGap" w:sz="12" w:space="0" w:color="auto"/>
            </w:tcBorders>
          </w:tcPr>
          <w:p w14:paraId="7E9A852C" w14:textId="77777777" w:rsidR="004E2A4A" w:rsidRDefault="004E2A4A">
            <w:pPr>
              <w:bidi w:val="0"/>
              <w:spacing w:line="240" w:lineRule="auto"/>
              <w:jc w:val="right"/>
              <w:rPr>
                <w:rFonts w:cs="B Nazanin"/>
                <w:sz w:val="24"/>
                <w:szCs w:val="24"/>
                <w:rtl/>
                <w:lang w:bidi="fa-IR"/>
              </w:rPr>
            </w:pPr>
          </w:p>
        </w:tc>
        <w:tc>
          <w:tcPr>
            <w:tcW w:w="1843" w:type="dxa"/>
            <w:gridSpan w:val="2"/>
            <w:vMerge/>
            <w:tcBorders>
              <w:top w:val="dashSmallGap" w:sz="4" w:space="0" w:color="auto"/>
              <w:left w:val="dashSmallGap" w:sz="12" w:space="0" w:color="auto"/>
              <w:bottom w:val="dashSmallGap" w:sz="12" w:space="0" w:color="auto"/>
              <w:right w:val="dashSmallGap" w:sz="12" w:space="0" w:color="auto"/>
            </w:tcBorders>
            <w:vAlign w:val="center"/>
            <w:hideMark/>
          </w:tcPr>
          <w:p w14:paraId="08F3D8A2" w14:textId="77777777" w:rsidR="004E2A4A" w:rsidRDefault="004E2A4A">
            <w:pPr>
              <w:spacing w:line="240" w:lineRule="auto"/>
              <w:rPr>
                <w:rFonts w:cs="B Nazanin"/>
                <w:sz w:val="24"/>
                <w:szCs w:val="24"/>
                <w:lang w:bidi="fa-IR"/>
              </w:rPr>
            </w:pPr>
          </w:p>
        </w:tc>
      </w:tr>
      <w:tr w:rsidR="004E2A4A" w14:paraId="1E06B2BF" w14:textId="77777777" w:rsidTr="00622E74">
        <w:trPr>
          <w:trHeight w:val="409"/>
        </w:trPr>
        <w:tc>
          <w:tcPr>
            <w:tcW w:w="9360" w:type="dxa"/>
            <w:gridSpan w:val="6"/>
            <w:tcBorders>
              <w:top w:val="dashSmallGap" w:sz="12" w:space="0" w:color="auto"/>
              <w:left w:val="single" w:sz="4" w:space="0" w:color="FFFFFF" w:themeColor="background1"/>
              <w:bottom w:val="double" w:sz="4" w:space="0" w:color="auto"/>
              <w:right w:val="single" w:sz="4" w:space="0" w:color="FFFFFF" w:themeColor="background1"/>
            </w:tcBorders>
          </w:tcPr>
          <w:p w14:paraId="288B6978" w14:textId="77777777" w:rsidR="004E2A4A" w:rsidRDefault="004E2A4A">
            <w:pPr>
              <w:bidi w:val="0"/>
              <w:spacing w:line="240" w:lineRule="auto"/>
              <w:jc w:val="right"/>
              <w:rPr>
                <w:rFonts w:cs="B Nazanin"/>
                <w:b/>
                <w:bCs/>
                <w:sz w:val="24"/>
                <w:szCs w:val="24"/>
                <w:rtl/>
                <w:lang w:bidi="fa-IR"/>
              </w:rPr>
            </w:pPr>
          </w:p>
          <w:p w14:paraId="0759E083" w14:textId="77777777" w:rsidR="004E2A4A" w:rsidRDefault="004E2A4A">
            <w:pPr>
              <w:bidi w:val="0"/>
              <w:spacing w:line="240" w:lineRule="auto"/>
              <w:jc w:val="right"/>
              <w:rPr>
                <w:rFonts w:cs="B Nazanin"/>
                <w:b/>
                <w:bCs/>
                <w:sz w:val="24"/>
                <w:szCs w:val="24"/>
                <w:rtl/>
                <w:lang w:bidi="fa-IR"/>
              </w:rPr>
            </w:pPr>
            <w:r>
              <w:rPr>
                <w:rFonts w:cs="B Nazanin" w:hint="cs"/>
                <w:b/>
                <w:bCs/>
                <w:sz w:val="24"/>
                <w:szCs w:val="24"/>
                <w:rtl/>
                <w:lang w:bidi="fa-IR"/>
              </w:rPr>
              <w:t>سوابق تحصیلی</w:t>
            </w:r>
          </w:p>
        </w:tc>
      </w:tr>
      <w:tr w:rsidR="004E2A4A" w14:paraId="38286FF1" w14:textId="77777777" w:rsidTr="00622E74">
        <w:trPr>
          <w:trHeight w:val="409"/>
        </w:trPr>
        <w:tc>
          <w:tcPr>
            <w:tcW w:w="3983" w:type="dxa"/>
            <w:tcBorders>
              <w:top w:val="double" w:sz="4" w:space="0" w:color="auto"/>
              <w:left w:val="single" w:sz="4" w:space="0" w:color="FFFFFF" w:themeColor="background1"/>
              <w:bottom w:val="single" w:sz="4" w:space="0" w:color="auto"/>
              <w:right w:val="single" w:sz="4" w:space="0" w:color="FFFFFF" w:themeColor="background1"/>
            </w:tcBorders>
            <w:hideMark/>
          </w:tcPr>
          <w:p w14:paraId="020402DC" w14:textId="77777777" w:rsidR="004E2A4A" w:rsidRDefault="004E2A4A">
            <w:pPr>
              <w:spacing w:line="240" w:lineRule="auto"/>
              <w:rPr>
                <w:rFonts w:cs="B Nazanin"/>
                <w:sz w:val="24"/>
                <w:szCs w:val="24"/>
                <w:rtl/>
                <w:lang w:bidi="fa-IR"/>
              </w:rPr>
            </w:pPr>
            <w:r>
              <w:rPr>
                <w:rFonts w:cs="B Nazanin" w:hint="cs"/>
                <w:sz w:val="24"/>
                <w:szCs w:val="24"/>
                <w:rtl/>
                <w:lang w:bidi="fa-IR"/>
              </w:rPr>
              <w:t>مقطع و رشته</w:t>
            </w:r>
          </w:p>
        </w:tc>
        <w:tc>
          <w:tcPr>
            <w:tcW w:w="3250" w:type="dxa"/>
            <w:gridSpan w:val="2"/>
            <w:tcBorders>
              <w:top w:val="double" w:sz="4" w:space="0" w:color="auto"/>
              <w:left w:val="single" w:sz="4" w:space="0" w:color="FFFFFF" w:themeColor="background1"/>
              <w:bottom w:val="single" w:sz="4" w:space="0" w:color="auto"/>
              <w:right w:val="single" w:sz="4" w:space="0" w:color="FFFFFF" w:themeColor="background1"/>
            </w:tcBorders>
            <w:hideMark/>
          </w:tcPr>
          <w:p w14:paraId="6EEE719C" w14:textId="77777777" w:rsidR="004E2A4A" w:rsidRDefault="004E2A4A">
            <w:pPr>
              <w:spacing w:line="240" w:lineRule="auto"/>
              <w:rPr>
                <w:rFonts w:cs="B Nazanin"/>
                <w:sz w:val="24"/>
                <w:szCs w:val="24"/>
                <w:rtl/>
                <w:lang w:bidi="fa-IR"/>
              </w:rPr>
            </w:pPr>
            <w:r>
              <w:rPr>
                <w:rFonts w:cs="B Nazanin" w:hint="cs"/>
                <w:sz w:val="24"/>
                <w:szCs w:val="24"/>
                <w:rtl/>
                <w:lang w:bidi="fa-IR"/>
              </w:rPr>
              <w:t>دانشگاه</w:t>
            </w:r>
          </w:p>
        </w:tc>
        <w:tc>
          <w:tcPr>
            <w:tcW w:w="1159" w:type="dxa"/>
            <w:gridSpan w:val="2"/>
            <w:tcBorders>
              <w:top w:val="double" w:sz="4" w:space="0" w:color="auto"/>
              <w:left w:val="single" w:sz="4" w:space="0" w:color="FFFFFF" w:themeColor="background1"/>
              <w:bottom w:val="single" w:sz="4" w:space="0" w:color="auto"/>
              <w:right w:val="single" w:sz="4" w:space="0" w:color="FFFFFF" w:themeColor="background1"/>
            </w:tcBorders>
            <w:hideMark/>
          </w:tcPr>
          <w:p w14:paraId="4C8956A6" w14:textId="77777777" w:rsidR="004E2A4A" w:rsidRDefault="004E2A4A">
            <w:pPr>
              <w:spacing w:line="240" w:lineRule="auto"/>
              <w:rPr>
                <w:rFonts w:cs="B Nazanin"/>
                <w:sz w:val="24"/>
                <w:szCs w:val="24"/>
                <w:rtl/>
                <w:lang w:bidi="fa-IR"/>
              </w:rPr>
            </w:pPr>
            <w:r>
              <w:rPr>
                <w:rFonts w:cs="B Nazanin" w:hint="cs"/>
                <w:sz w:val="24"/>
                <w:szCs w:val="24"/>
                <w:rtl/>
                <w:lang w:bidi="fa-IR"/>
              </w:rPr>
              <w:t xml:space="preserve">سال </w:t>
            </w:r>
          </w:p>
        </w:tc>
        <w:tc>
          <w:tcPr>
            <w:tcW w:w="968" w:type="dxa"/>
            <w:tcBorders>
              <w:top w:val="double" w:sz="4" w:space="0" w:color="auto"/>
              <w:left w:val="single" w:sz="4" w:space="0" w:color="FFFFFF" w:themeColor="background1"/>
              <w:bottom w:val="single" w:sz="4" w:space="0" w:color="auto"/>
              <w:right w:val="single" w:sz="4" w:space="0" w:color="FFFFFF" w:themeColor="background1"/>
            </w:tcBorders>
          </w:tcPr>
          <w:p w14:paraId="4BCDFB24" w14:textId="77777777" w:rsidR="004E2A4A" w:rsidRDefault="004E2A4A">
            <w:pPr>
              <w:spacing w:line="240" w:lineRule="auto"/>
              <w:rPr>
                <w:rFonts w:cs="B Nazanin"/>
                <w:sz w:val="24"/>
                <w:szCs w:val="24"/>
                <w:rtl/>
                <w:lang w:bidi="fa-IR"/>
              </w:rPr>
            </w:pPr>
          </w:p>
        </w:tc>
      </w:tr>
      <w:tr w:rsidR="004E2A4A" w14:paraId="5800E592" w14:textId="77777777" w:rsidTr="00622E74">
        <w:trPr>
          <w:trHeight w:val="409"/>
        </w:trPr>
        <w:tc>
          <w:tcPr>
            <w:tcW w:w="39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13037FF" w14:textId="77777777" w:rsidR="004E2A4A" w:rsidRDefault="004E2A4A">
            <w:pPr>
              <w:spacing w:line="240" w:lineRule="auto"/>
              <w:rPr>
                <w:rFonts w:cs="B Nazanin"/>
                <w:sz w:val="24"/>
                <w:szCs w:val="24"/>
                <w:rtl/>
                <w:lang w:bidi="fa-IR"/>
              </w:rPr>
            </w:pPr>
            <w:r>
              <w:rPr>
                <w:rFonts w:cs="B Nazanin" w:hint="cs"/>
                <w:sz w:val="24"/>
                <w:szCs w:val="24"/>
                <w:rtl/>
                <w:lang w:bidi="fa-IR"/>
              </w:rPr>
              <w:t>کارشناسی بهداشت عمومی</w:t>
            </w:r>
          </w:p>
        </w:tc>
        <w:tc>
          <w:tcPr>
            <w:tcW w:w="32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1E0DFB9" w14:textId="77777777" w:rsidR="004E2A4A" w:rsidRDefault="004E2A4A">
            <w:pPr>
              <w:spacing w:line="240" w:lineRule="auto"/>
              <w:rPr>
                <w:rFonts w:cs="B Nazanin"/>
                <w:sz w:val="24"/>
                <w:szCs w:val="24"/>
                <w:rtl/>
                <w:lang w:bidi="fa-IR"/>
              </w:rPr>
            </w:pPr>
            <w:r>
              <w:rPr>
                <w:rFonts w:cs="B Nazanin" w:hint="cs"/>
                <w:sz w:val="24"/>
                <w:szCs w:val="24"/>
                <w:rtl/>
                <w:lang w:bidi="fa-IR"/>
              </w:rPr>
              <w:t>علوم پزشکی شهید بهشتی تهران</w:t>
            </w:r>
          </w:p>
        </w:tc>
        <w:tc>
          <w:tcPr>
            <w:tcW w:w="115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AF36485" w14:textId="77777777" w:rsidR="004E2A4A" w:rsidRDefault="004E2A4A">
            <w:pPr>
              <w:spacing w:line="240" w:lineRule="auto"/>
              <w:rPr>
                <w:rFonts w:cs="B Nazanin"/>
                <w:sz w:val="24"/>
                <w:szCs w:val="24"/>
                <w:rtl/>
                <w:lang w:bidi="fa-IR"/>
              </w:rPr>
            </w:pPr>
            <w:r>
              <w:rPr>
                <w:rFonts w:cs="B Nazanin" w:hint="cs"/>
                <w:sz w:val="24"/>
                <w:szCs w:val="24"/>
                <w:rtl/>
                <w:lang w:bidi="fa-IR"/>
              </w:rPr>
              <w:t>89-87</w:t>
            </w:r>
          </w:p>
        </w:tc>
        <w:tc>
          <w:tcPr>
            <w:tcW w:w="9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641184" w14:textId="77777777" w:rsidR="004E2A4A" w:rsidRDefault="004E2A4A">
            <w:pPr>
              <w:spacing w:line="240" w:lineRule="auto"/>
              <w:rPr>
                <w:rFonts w:cs="B Nazanin"/>
                <w:sz w:val="24"/>
                <w:szCs w:val="24"/>
                <w:rtl/>
                <w:lang w:bidi="fa-IR"/>
              </w:rPr>
            </w:pPr>
          </w:p>
        </w:tc>
      </w:tr>
      <w:tr w:rsidR="004E2A4A" w14:paraId="0061EE80" w14:textId="77777777" w:rsidTr="00622E74">
        <w:trPr>
          <w:trHeight w:val="502"/>
        </w:trPr>
        <w:tc>
          <w:tcPr>
            <w:tcW w:w="39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573EC1B" w14:textId="77777777" w:rsidR="004E2A4A" w:rsidRDefault="004E2A4A">
            <w:pPr>
              <w:spacing w:line="240" w:lineRule="auto"/>
              <w:rPr>
                <w:rFonts w:cs="B Nazanin"/>
                <w:sz w:val="24"/>
                <w:szCs w:val="24"/>
                <w:rtl/>
                <w:lang w:bidi="fa-IR"/>
              </w:rPr>
            </w:pPr>
            <w:r>
              <w:rPr>
                <w:rFonts w:cs="B Nazanin" w:hint="cs"/>
                <w:sz w:val="24"/>
                <w:szCs w:val="24"/>
                <w:rtl/>
                <w:lang w:bidi="fa-IR"/>
              </w:rPr>
              <w:t xml:space="preserve">کارشناسی ارشد آموزش بهداشت و ارتقاء سلامت </w:t>
            </w:r>
          </w:p>
        </w:tc>
        <w:tc>
          <w:tcPr>
            <w:tcW w:w="32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B358806" w14:textId="77777777" w:rsidR="004E2A4A" w:rsidRDefault="004E2A4A">
            <w:pPr>
              <w:bidi w:val="0"/>
              <w:spacing w:line="240" w:lineRule="auto"/>
              <w:jc w:val="right"/>
              <w:rPr>
                <w:rFonts w:cs="B Nazanin"/>
                <w:sz w:val="24"/>
                <w:szCs w:val="24"/>
                <w:rtl/>
                <w:lang w:bidi="fa-IR"/>
              </w:rPr>
            </w:pPr>
            <w:r>
              <w:rPr>
                <w:rFonts w:cs="B Nazanin" w:hint="cs"/>
                <w:sz w:val="24"/>
                <w:szCs w:val="24"/>
                <w:rtl/>
                <w:lang w:bidi="fa-IR"/>
              </w:rPr>
              <w:t>علوم پزشکی تهران</w:t>
            </w:r>
          </w:p>
        </w:tc>
        <w:tc>
          <w:tcPr>
            <w:tcW w:w="115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FB01B36" w14:textId="77777777" w:rsidR="004E2A4A" w:rsidRDefault="004E2A4A">
            <w:pPr>
              <w:spacing w:line="240" w:lineRule="auto"/>
              <w:rPr>
                <w:rFonts w:cs="B Nazanin"/>
                <w:sz w:val="24"/>
                <w:szCs w:val="24"/>
                <w:rtl/>
                <w:lang w:bidi="fa-IR"/>
              </w:rPr>
            </w:pPr>
            <w:r>
              <w:rPr>
                <w:rFonts w:cs="B Nazanin" w:hint="cs"/>
                <w:sz w:val="24"/>
                <w:szCs w:val="24"/>
                <w:rtl/>
                <w:lang w:bidi="fa-IR"/>
              </w:rPr>
              <w:t>94-91</w:t>
            </w:r>
          </w:p>
        </w:tc>
        <w:tc>
          <w:tcPr>
            <w:tcW w:w="9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108F9A" w14:textId="77777777" w:rsidR="004E2A4A" w:rsidRDefault="004E2A4A">
            <w:pPr>
              <w:spacing w:line="240" w:lineRule="auto"/>
              <w:rPr>
                <w:rFonts w:cs="B Nazanin"/>
                <w:sz w:val="24"/>
                <w:szCs w:val="24"/>
                <w:rtl/>
                <w:lang w:bidi="fa-IR"/>
              </w:rPr>
            </w:pPr>
          </w:p>
        </w:tc>
      </w:tr>
      <w:tr w:rsidR="004E2A4A" w14:paraId="6DD598B5" w14:textId="77777777" w:rsidTr="00622E74">
        <w:trPr>
          <w:trHeight w:val="429"/>
        </w:trPr>
        <w:tc>
          <w:tcPr>
            <w:tcW w:w="3983" w:type="dxa"/>
            <w:tcBorders>
              <w:top w:val="single" w:sz="4" w:space="0" w:color="FFFFFF" w:themeColor="background1"/>
              <w:left w:val="single" w:sz="4" w:space="0" w:color="FFFFFF" w:themeColor="background1"/>
              <w:bottom w:val="double" w:sz="4" w:space="0" w:color="FFFFFF" w:themeColor="background1"/>
              <w:right w:val="single" w:sz="4" w:space="0" w:color="FFFFFF" w:themeColor="background1"/>
            </w:tcBorders>
            <w:hideMark/>
          </w:tcPr>
          <w:p w14:paraId="4807592D" w14:textId="77777777" w:rsidR="004E2A4A" w:rsidRDefault="004E2A4A">
            <w:pPr>
              <w:spacing w:line="240" w:lineRule="auto"/>
              <w:rPr>
                <w:rFonts w:cs="B Nazanin"/>
                <w:sz w:val="24"/>
                <w:szCs w:val="24"/>
                <w:rtl/>
                <w:lang w:bidi="fa-IR"/>
              </w:rPr>
            </w:pPr>
            <w:r>
              <w:rPr>
                <w:rFonts w:cs="B Nazanin" w:hint="cs"/>
                <w:sz w:val="24"/>
                <w:szCs w:val="24"/>
                <w:rtl/>
                <w:lang w:bidi="fa-IR"/>
              </w:rPr>
              <w:t>دکترای تخصصی سالمندشناسی</w:t>
            </w:r>
          </w:p>
        </w:tc>
        <w:tc>
          <w:tcPr>
            <w:tcW w:w="3250" w:type="dxa"/>
            <w:gridSpan w:val="2"/>
            <w:tcBorders>
              <w:top w:val="single" w:sz="4" w:space="0" w:color="FFFFFF" w:themeColor="background1"/>
              <w:left w:val="single" w:sz="4" w:space="0" w:color="FFFFFF" w:themeColor="background1"/>
              <w:bottom w:val="double" w:sz="4" w:space="0" w:color="FFFFFF" w:themeColor="background1"/>
              <w:right w:val="single" w:sz="4" w:space="0" w:color="FFFFFF" w:themeColor="background1"/>
            </w:tcBorders>
            <w:hideMark/>
          </w:tcPr>
          <w:p w14:paraId="5CF4E16C" w14:textId="77777777" w:rsidR="004E2A4A" w:rsidRDefault="004E2A4A">
            <w:pPr>
              <w:spacing w:line="240" w:lineRule="auto"/>
              <w:rPr>
                <w:rFonts w:cs="B Nazanin"/>
                <w:sz w:val="24"/>
                <w:szCs w:val="24"/>
                <w:rtl/>
                <w:lang w:bidi="fa-IR"/>
              </w:rPr>
            </w:pPr>
            <w:r>
              <w:rPr>
                <w:rFonts w:cs="B Nazanin" w:hint="cs"/>
                <w:sz w:val="24"/>
                <w:szCs w:val="24"/>
                <w:rtl/>
                <w:lang w:bidi="fa-IR"/>
              </w:rPr>
              <w:t>علوم بهزیستی و توانبخشی</w:t>
            </w:r>
          </w:p>
        </w:tc>
        <w:tc>
          <w:tcPr>
            <w:tcW w:w="1159" w:type="dxa"/>
            <w:gridSpan w:val="2"/>
            <w:tcBorders>
              <w:top w:val="single" w:sz="4" w:space="0" w:color="FFFFFF" w:themeColor="background1"/>
              <w:left w:val="single" w:sz="4" w:space="0" w:color="FFFFFF" w:themeColor="background1"/>
              <w:bottom w:val="double" w:sz="4" w:space="0" w:color="FFFFFF" w:themeColor="background1"/>
              <w:right w:val="single" w:sz="4" w:space="0" w:color="FFFFFF" w:themeColor="background1"/>
            </w:tcBorders>
            <w:hideMark/>
          </w:tcPr>
          <w:p w14:paraId="3978DECD" w14:textId="5D9262AB" w:rsidR="004E2A4A" w:rsidRDefault="00622E74" w:rsidP="00E47752">
            <w:pPr>
              <w:spacing w:line="240" w:lineRule="auto"/>
              <w:rPr>
                <w:rFonts w:cs="B Nazanin"/>
                <w:sz w:val="24"/>
                <w:szCs w:val="24"/>
                <w:rtl/>
                <w:lang w:bidi="fa-IR"/>
              </w:rPr>
            </w:pPr>
            <w:r>
              <w:rPr>
                <w:rFonts w:cs="B Nazanin" w:hint="cs"/>
                <w:sz w:val="24"/>
                <w:szCs w:val="24"/>
                <w:rtl/>
                <w:lang w:bidi="fa-IR"/>
              </w:rPr>
              <w:t>94-99</w:t>
            </w:r>
          </w:p>
        </w:tc>
        <w:tc>
          <w:tcPr>
            <w:tcW w:w="968" w:type="dxa"/>
            <w:tcBorders>
              <w:top w:val="single" w:sz="4" w:space="0" w:color="FFFFFF" w:themeColor="background1"/>
              <w:left w:val="single" w:sz="4" w:space="0" w:color="FFFFFF" w:themeColor="background1"/>
              <w:bottom w:val="double" w:sz="4" w:space="0" w:color="FFFFFF" w:themeColor="background1"/>
              <w:right w:val="single" w:sz="4" w:space="0" w:color="FFFFFF" w:themeColor="background1"/>
            </w:tcBorders>
          </w:tcPr>
          <w:p w14:paraId="6D082DE5" w14:textId="77777777" w:rsidR="004E2A4A" w:rsidRDefault="004E2A4A">
            <w:pPr>
              <w:spacing w:line="240" w:lineRule="auto"/>
              <w:rPr>
                <w:rFonts w:cs="B Nazanin"/>
                <w:sz w:val="24"/>
                <w:szCs w:val="24"/>
                <w:rtl/>
                <w:lang w:bidi="fa-IR"/>
              </w:rPr>
            </w:pPr>
          </w:p>
        </w:tc>
      </w:tr>
      <w:tr w:rsidR="004E2A4A" w14:paraId="42D828ED" w14:textId="77777777" w:rsidTr="00622E74">
        <w:trPr>
          <w:trHeight w:val="431"/>
        </w:trPr>
        <w:tc>
          <w:tcPr>
            <w:tcW w:w="936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65054F6" w14:textId="77777777" w:rsidR="004E2A4A" w:rsidRDefault="004E2A4A">
            <w:pPr>
              <w:spacing w:line="240" w:lineRule="auto"/>
              <w:rPr>
                <w:rFonts w:cs="B Nazanin"/>
                <w:b/>
                <w:bCs/>
                <w:sz w:val="24"/>
                <w:szCs w:val="24"/>
                <w:rtl/>
                <w:lang w:bidi="fa-IR"/>
              </w:rPr>
            </w:pPr>
            <w:r>
              <w:rPr>
                <w:rFonts w:cs="B Nazanin" w:hint="cs"/>
                <w:b/>
                <w:bCs/>
                <w:sz w:val="24"/>
                <w:szCs w:val="24"/>
                <w:rtl/>
                <w:lang w:bidi="fa-IR"/>
              </w:rPr>
              <w:t>رتبه 1 کنکور دکترای تخصصی سالمندشناسی، 1395-1394</w:t>
            </w:r>
          </w:p>
        </w:tc>
      </w:tr>
    </w:tbl>
    <w:p w14:paraId="79A6D17A" w14:textId="77777777" w:rsidR="004E2A4A" w:rsidRDefault="004E2A4A" w:rsidP="004E2A4A">
      <w:pPr>
        <w:jc w:val="center"/>
        <w:rPr>
          <w:rFonts w:cs="B Nazanin"/>
          <w:b/>
          <w:bCs/>
          <w:sz w:val="16"/>
          <w:szCs w:val="16"/>
          <w:rtl/>
          <w:lang w:bidi="fa-IR"/>
        </w:rPr>
      </w:pPr>
      <w:r>
        <w:rPr>
          <w:rFonts w:cs="B Nazanin" w:hint="cs"/>
          <w:b/>
          <w:bCs/>
          <w:sz w:val="16"/>
          <w:szCs w:val="16"/>
          <w:rtl/>
          <w:lang w:bidi="fa-IR"/>
        </w:rPr>
        <w:t>به نام خالق یکتا</w:t>
      </w:r>
    </w:p>
    <w:p w14:paraId="0FBF3D2B" w14:textId="77777777" w:rsidR="004E2A4A" w:rsidRDefault="004E2A4A" w:rsidP="004E2A4A">
      <w:pPr>
        <w:jc w:val="center"/>
        <w:rPr>
          <w:sz w:val="16"/>
          <w:szCs w:val="16"/>
          <w:rtl/>
          <w:lang w:bidi="fa-IR"/>
        </w:rPr>
      </w:pPr>
    </w:p>
    <w:p w14:paraId="369A5A3C" w14:textId="77777777" w:rsidR="004E2A4A" w:rsidRDefault="004E2A4A" w:rsidP="004E2A4A">
      <w:pPr>
        <w:jc w:val="center"/>
        <w:rPr>
          <w:sz w:val="16"/>
          <w:szCs w:val="16"/>
          <w:rtl/>
          <w:lang w:bidi="fa-IR"/>
        </w:rPr>
      </w:pPr>
    </w:p>
    <w:p w14:paraId="5A8491CD" w14:textId="77777777" w:rsidR="004E2A4A" w:rsidRDefault="004E2A4A" w:rsidP="004E2A4A">
      <w:pPr>
        <w:rPr>
          <w:rtl/>
          <w:lang w:bidi="fa-IR"/>
        </w:rPr>
      </w:pPr>
    </w:p>
    <w:p w14:paraId="2ADA55CB" w14:textId="77777777" w:rsidR="004E2A4A" w:rsidRDefault="004E2A4A" w:rsidP="004E2A4A">
      <w:pPr>
        <w:rPr>
          <w:rtl/>
          <w:lang w:bidi="fa-IR"/>
        </w:rPr>
      </w:pPr>
    </w:p>
    <w:p w14:paraId="151A0AF1" w14:textId="77777777" w:rsidR="004E2A4A" w:rsidRDefault="004E2A4A" w:rsidP="004E2A4A">
      <w:pPr>
        <w:rPr>
          <w:rtl/>
          <w:lang w:bidi="fa-IR"/>
        </w:rPr>
      </w:pPr>
    </w:p>
    <w:p w14:paraId="232269E3" w14:textId="77777777" w:rsidR="004E2A4A" w:rsidRDefault="004E2A4A" w:rsidP="004E2A4A">
      <w:pPr>
        <w:rPr>
          <w:rtl/>
          <w:lang w:bidi="fa-IR"/>
        </w:rPr>
      </w:pPr>
    </w:p>
    <w:p w14:paraId="7A44F4FD" w14:textId="77777777" w:rsidR="004E2A4A" w:rsidRDefault="004E2A4A" w:rsidP="004E2A4A">
      <w:pPr>
        <w:rPr>
          <w:rtl/>
          <w:lang w:bidi="fa-IR"/>
        </w:rPr>
      </w:pPr>
    </w:p>
    <w:p w14:paraId="427791B6" w14:textId="77777777" w:rsidR="004E2A4A" w:rsidRDefault="004E2A4A" w:rsidP="004E2A4A">
      <w:pPr>
        <w:rPr>
          <w:rtl/>
          <w:lang w:bidi="fa-IR"/>
        </w:rPr>
      </w:pPr>
    </w:p>
    <w:p w14:paraId="001DBA14" w14:textId="77777777" w:rsidR="004E2A4A" w:rsidRDefault="004E2A4A" w:rsidP="004E2A4A">
      <w:pPr>
        <w:rPr>
          <w:rtl/>
          <w:lang w:bidi="fa-IR"/>
        </w:rPr>
      </w:pPr>
    </w:p>
    <w:p w14:paraId="0F784545" w14:textId="77777777" w:rsidR="004E2A4A" w:rsidRDefault="004E2A4A" w:rsidP="004E2A4A">
      <w:pPr>
        <w:rPr>
          <w:rtl/>
          <w:lang w:bidi="fa-IR"/>
        </w:rPr>
      </w:pPr>
    </w:p>
    <w:p w14:paraId="14061DCB" w14:textId="77777777" w:rsidR="004E2A4A" w:rsidRDefault="004E2A4A" w:rsidP="004E2A4A">
      <w:pPr>
        <w:rPr>
          <w:rtl/>
          <w:lang w:bidi="fa-IR"/>
        </w:rPr>
      </w:pPr>
    </w:p>
    <w:p w14:paraId="49B1BFA8" w14:textId="77777777" w:rsidR="004E2A4A" w:rsidRDefault="004E2A4A" w:rsidP="004E2A4A">
      <w:pPr>
        <w:rPr>
          <w:rtl/>
          <w:lang w:bidi="fa-IR"/>
        </w:rPr>
      </w:pPr>
    </w:p>
    <w:p w14:paraId="431263EF" w14:textId="77777777" w:rsidR="004E2A4A" w:rsidRDefault="004E2A4A" w:rsidP="004E2A4A">
      <w:pPr>
        <w:rPr>
          <w:rtl/>
          <w:lang w:bidi="fa-IR"/>
        </w:rPr>
      </w:pPr>
    </w:p>
    <w:p w14:paraId="339093F4" w14:textId="77777777" w:rsidR="004E2A4A" w:rsidRDefault="004E2A4A" w:rsidP="004E2A4A">
      <w:pPr>
        <w:rPr>
          <w:rtl/>
          <w:lang w:bidi="fa-IR"/>
        </w:rPr>
      </w:pPr>
    </w:p>
    <w:p w14:paraId="4C88C019" w14:textId="77777777" w:rsidR="004E2A4A" w:rsidRDefault="004E2A4A" w:rsidP="004E2A4A">
      <w:pPr>
        <w:rPr>
          <w:rtl/>
          <w:lang w:bidi="fa-IR"/>
        </w:rPr>
      </w:pPr>
    </w:p>
    <w:p w14:paraId="353E4B5C" w14:textId="77777777" w:rsidR="004E2A4A" w:rsidRDefault="004E2A4A" w:rsidP="004E2A4A">
      <w:pPr>
        <w:rPr>
          <w:rtl/>
          <w:lang w:bidi="fa-IR"/>
        </w:rPr>
      </w:pPr>
    </w:p>
    <w:p w14:paraId="31DDDED1" w14:textId="77777777" w:rsidR="004E2A4A" w:rsidRDefault="004E2A4A" w:rsidP="004E2A4A">
      <w:pPr>
        <w:rPr>
          <w:rtl/>
          <w:lang w:bidi="fa-IR"/>
        </w:rPr>
      </w:pPr>
    </w:p>
    <w:p w14:paraId="27B9BBF6" w14:textId="77777777" w:rsidR="004E2A4A" w:rsidRDefault="004E2A4A" w:rsidP="004E2A4A">
      <w:pPr>
        <w:rPr>
          <w:rtl/>
          <w:lang w:bidi="fa-IR"/>
        </w:rPr>
      </w:pPr>
    </w:p>
    <w:p w14:paraId="1B6CA383" w14:textId="77777777" w:rsidR="004E2A4A" w:rsidRDefault="004E2A4A" w:rsidP="004E2A4A">
      <w:pPr>
        <w:rPr>
          <w:rtl/>
          <w:lang w:bidi="fa-IR"/>
        </w:rPr>
      </w:pPr>
    </w:p>
    <w:p w14:paraId="31C99595" w14:textId="77777777" w:rsidR="004E2A4A" w:rsidRDefault="004E2A4A" w:rsidP="004E2A4A">
      <w:pPr>
        <w:rPr>
          <w:rFonts w:cs="B Titr"/>
          <w:b/>
          <w:bCs/>
          <w:sz w:val="28"/>
          <w:szCs w:val="28"/>
          <w:rtl/>
          <w:lang w:bidi="fa-IR"/>
        </w:rPr>
      </w:pPr>
      <w:r>
        <w:rPr>
          <w:rFonts w:cs="B Titr" w:hint="cs"/>
          <w:b/>
          <w:bCs/>
          <w:sz w:val="24"/>
          <w:szCs w:val="24"/>
          <w:rtl/>
          <w:lang w:bidi="fa-IR"/>
        </w:rPr>
        <w:lastRenderedPageBreak/>
        <w:t>2.</w:t>
      </w:r>
      <w:r w:rsidR="00E47752">
        <w:rPr>
          <w:rFonts w:cs="B Titr" w:hint="cs"/>
          <w:b/>
          <w:bCs/>
          <w:sz w:val="24"/>
          <w:szCs w:val="24"/>
          <w:rtl/>
          <w:lang w:bidi="fa-IR"/>
        </w:rPr>
        <w:t xml:space="preserve"> </w:t>
      </w:r>
      <w:r>
        <w:rPr>
          <w:rFonts w:cs="B Titr" w:hint="cs"/>
          <w:b/>
          <w:bCs/>
          <w:sz w:val="24"/>
          <w:szCs w:val="24"/>
          <w:rtl/>
          <w:lang w:bidi="fa-IR"/>
        </w:rPr>
        <w:t>مقالات</w:t>
      </w:r>
    </w:p>
    <w:p w14:paraId="1D7C496D" w14:textId="77777777" w:rsidR="004E2A4A" w:rsidRDefault="004E2A4A" w:rsidP="004E2A4A">
      <w:pPr>
        <w:bidi w:val="0"/>
        <w:spacing w:line="240" w:lineRule="auto"/>
        <w:rPr>
          <w:i/>
          <w:iCs/>
          <w:rtl/>
        </w:rPr>
      </w:pPr>
      <w:r>
        <w:rPr>
          <w:rFonts w:ascii="Tahoma" w:hAnsi="Tahoma" w:cs="B Nazanin"/>
          <w:i/>
          <w:iCs/>
          <w:color w:val="000000"/>
          <w:shd w:val="clear" w:color="auto" w:fill="FFFFFF"/>
        </w:rPr>
        <w:t xml:space="preserve">Gheysvandi E, Eftekhar ardebili H, Azam K, Vafa M R, </w:t>
      </w:r>
      <w:r>
        <w:rPr>
          <w:rFonts w:ascii="Tahoma" w:hAnsi="Tahoma" w:cs="B Nazanin"/>
          <w:b/>
          <w:bCs/>
          <w:i/>
          <w:iCs/>
          <w:color w:val="000000"/>
          <w:shd w:val="clear" w:color="auto" w:fill="FFFFFF"/>
        </w:rPr>
        <w:t>Azadbakht M</w:t>
      </w:r>
      <w:r>
        <w:rPr>
          <w:rFonts w:ascii="Tahoma" w:hAnsi="Tahoma" w:cs="B Nazanin"/>
          <w:i/>
          <w:iCs/>
          <w:color w:val="000000"/>
          <w:shd w:val="clear" w:color="auto" w:fill="FFFFFF"/>
        </w:rPr>
        <w:t xml:space="preserve">, Babazadeh T et </w:t>
      </w:r>
      <w:proofErr w:type="gramStart"/>
      <w:r>
        <w:rPr>
          <w:rFonts w:ascii="Tahoma" w:hAnsi="Tahoma" w:cs="B Nazanin"/>
          <w:i/>
          <w:iCs/>
          <w:color w:val="000000"/>
          <w:shd w:val="clear" w:color="auto" w:fill="FFFFFF"/>
        </w:rPr>
        <w:t>al .</w:t>
      </w:r>
      <w:proofErr w:type="gramEnd"/>
      <w:r>
        <w:rPr>
          <w:rFonts w:ascii="Tahoma" w:hAnsi="Tahoma" w:cs="B Nazanin"/>
          <w:i/>
          <w:iCs/>
          <w:color w:val="000000"/>
          <w:shd w:val="clear" w:color="auto" w:fill="FFFFFF"/>
        </w:rPr>
        <w:t xml:space="preserve"> Effect of an educational intervention based on the theory of planned behavior on milk and dairy products consumption by girl-</w:t>
      </w:r>
      <w:proofErr w:type="gramStart"/>
      <w:r>
        <w:rPr>
          <w:rFonts w:ascii="Tahoma" w:hAnsi="Tahoma" w:cs="B Nazanin"/>
          <w:i/>
          <w:iCs/>
          <w:color w:val="000000"/>
          <w:shd w:val="clear" w:color="auto" w:fill="FFFFFF"/>
        </w:rPr>
        <w:t>pupils .</w:t>
      </w:r>
      <w:proofErr w:type="gramEnd"/>
      <w:r>
        <w:rPr>
          <w:rFonts w:ascii="Tahoma" w:hAnsi="Tahoma" w:cs="B Nazanin"/>
          <w:i/>
          <w:iCs/>
          <w:color w:val="000000"/>
          <w:shd w:val="clear" w:color="auto" w:fill="FFFFFF"/>
        </w:rPr>
        <w:t xml:space="preserve"> sjsph. 2015; 13 (2) :45-54</w:t>
      </w:r>
    </w:p>
    <w:p w14:paraId="44199B56" w14:textId="77777777" w:rsidR="004E2A4A" w:rsidRDefault="004E2A4A" w:rsidP="004E2A4A">
      <w:pPr>
        <w:bidi w:val="0"/>
        <w:spacing w:line="240" w:lineRule="auto"/>
        <w:rPr>
          <w:rFonts w:ascii="Tahoma" w:hAnsi="Tahoma" w:cs="B Nazanin"/>
          <w:i/>
          <w:iCs/>
          <w:color w:val="000000"/>
          <w:shd w:val="clear" w:color="auto" w:fill="FFFFFF"/>
        </w:rPr>
      </w:pPr>
    </w:p>
    <w:p w14:paraId="256909AF" w14:textId="77777777" w:rsidR="004E2A4A" w:rsidRDefault="004E2A4A" w:rsidP="004E2A4A">
      <w:pPr>
        <w:bidi w:val="0"/>
        <w:spacing w:after="0" w:line="240" w:lineRule="auto"/>
        <w:jc w:val="both"/>
        <w:rPr>
          <w:rFonts w:cs="Arial"/>
          <w:i/>
          <w:iCs/>
        </w:rPr>
      </w:pPr>
      <w:r>
        <w:rPr>
          <w:rFonts w:ascii="Tahoma" w:hAnsi="Tahoma" w:cs="B Nazanin"/>
          <w:i/>
          <w:iCs/>
          <w:color w:val="000000"/>
          <w:shd w:val="clear" w:color="auto" w:fill="FFFFFF"/>
        </w:rPr>
        <w:t xml:space="preserve">Piri N, Garmaroudi GH, Noori, K, </w:t>
      </w:r>
      <w:r>
        <w:rPr>
          <w:rFonts w:ascii="Tahoma" w:hAnsi="Tahoma" w:cs="B Nazanin"/>
          <w:b/>
          <w:bCs/>
          <w:i/>
          <w:iCs/>
          <w:color w:val="000000"/>
          <w:shd w:val="clear" w:color="auto" w:fill="FFFFFF"/>
        </w:rPr>
        <w:t>Azadbakht M</w:t>
      </w:r>
      <w:r>
        <w:rPr>
          <w:rFonts w:ascii="Tahoma" w:hAnsi="Tahoma" w:cs="B Nazanin"/>
          <w:i/>
          <w:iCs/>
          <w:color w:val="000000"/>
          <w:shd w:val="clear" w:color="auto" w:fill="FFFFFF"/>
        </w:rPr>
        <w:t>, Hashemi M. Health-promoting behaviors among female students in primary and secondary high school levels in Poldokhtar in 2014. yafte. 2015; 17 (3) :47-56</w:t>
      </w:r>
    </w:p>
    <w:p w14:paraId="49A55770" w14:textId="77777777" w:rsidR="004E2A4A" w:rsidRDefault="004E2A4A" w:rsidP="004E2A4A">
      <w:pPr>
        <w:bidi w:val="0"/>
        <w:spacing w:after="0" w:line="240" w:lineRule="auto"/>
        <w:jc w:val="both"/>
        <w:rPr>
          <w:rFonts w:cs="Arial"/>
          <w:i/>
          <w:iCs/>
        </w:rPr>
      </w:pPr>
    </w:p>
    <w:p w14:paraId="67184DDC" w14:textId="77777777" w:rsidR="004E2A4A" w:rsidRDefault="004E2A4A" w:rsidP="004E2A4A">
      <w:pPr>
        <w:bidi w:val="0"/>
        <w:spacing w:after="0" w:line="240" w:lineRule="auto"/>
        <w:jc w:val="both"/>
        <w:rPr>
          <w:rFonts w:cs="Arial"/>
          <w:i/>
          <w:iCs/>
        </w:rPr>
      </w:pPr>
      <w:r>
        <w:rPr>
          <w:rFonts w:ascii="Tahoma" w:hAnsi="Tahoma" w:cs="B Nazanin"/>
          <w:b/>
          <w:bCs/>
          <w:i/>
          <w:iCs/>
          <w:color w:val="000000"/>
          <w:shd w:val="clear" w:color="auto" w:fill="FFFFFF"/>
        </w:rPr>
        <w:t>Azadbakht M</w:t>
      </w:r>
      <w:r>
        <w:rPr>
          <w:rFonts w:ascii="Tahoma" w:hAnsi="Tahoma" w:cs="B Nazanin"/>
          <w:i/>
          <w:iCs/>
          <w:color w:val="000000"/>
          <w:shd w:val="clear" w:color="auto" w:fill="FFFFFF"/>
        </w:rPr>
        <w:t>, Garmaroodi G, Taheri Tanjani P, Sahaf R, Shojaeizade D, Gheisvandi E. Health Promoting Self-Care Behaviors and Its Related Factors in Elderly: Application of Health Belief Model. J Edu Community Health. 2014; 1 (2) :20-29</w:t>
      </w:r>
    </w:p>
    <w:p w14:paraId="2A6FD986" w14:textId="77777777" w:rsidR="004E2A4A" w:rsidRDefault="004E2A4A" w:rsidP="004E2A4A">
      <w:pPr>
        <w:bidi w:val="0"/>
        <w:spacing w:line="240" w:lineRule="auto"/>
        <w:jc w:val="both"/>
        <w:rPr>
          <w:rFonts w:ascii="Arial" w:hAnsi="Arial" w:cs="B Nazanin"/>
          <w:b/>
          <w:bCs/>
          <w:i/>
          <w:iCs/>
          <w:color w:val="222222"/>
          <w:shd w:val="clear" w:color="auto" w:fill="FFFFFF"/>
        </w:rPr>
      </w:pPr>
    </w:p>
    <w:p w14:paraId="1FF8B309" w14:textId="77777777" w:rsidR="004E2A4A" w:rsidRDefault="004E2A4A" w:rsidP="004E2A4A">
      <w:pPr>
        <w:bidi w:val="0"/>
        <w:spacing w:after="0" w:line="240" w:lineRule="auto"/>
        <w:jc w:val="both"/>
        <w:rPr>
          <w:rFonts w:cs="Arial"/>
          <w:i/>
          <w:iCs/>
        </w:rPr>
      </w:pPr>
      <w:r>
        <w:rPr>
          <w:rFonts w:ascii="Arial" w:hAnsi="Arial" w:cs="B Nazanin"/>
          <w:b/>
          <w:bCs/>
          <w:i/>
          <w:iCs/>
          <w:color w:val="222222"/>
          <w:shd w:val="clear" w:color="auto" w:fill="FFFFFF"/>
        </w:rPr>
        <w:t>Azadbakht M</w:t>
      </w:r>
      <w:r>
        <w:rPr>
          <w:rFonts w:ascii="Arial" w:hAnsi="Arial" w:cs="B Nazanin"/>
          <w:i/>
          <w:iCs/>
          <w:color w:val="222222"/>
          <w:shd w:val="clear" w:color="auto" w:fill="FFFFFF"/>
        </w:rPr>
        <w:t xml:space="preserve">, Taheri Tanjani P, Garmaroudi GH, Sahaf R, Shojaeejadeh D. Validity and reliability of self-efficacy of health practice scale (SRAHPS) in Iranian elderly. Quarterly Journal of Sabzevar University of Medical Sciences. </w:t>
      </w:r>
      <w:proofErr w:type="gramStart"/>
      <w:r>
        <w:rPr>
          <w:rFonts w:ascii="Arial" w:hAnsi="Arial" w:cs="B Nazanin"/>
          <w:i/>
          <w:iCs/>
          <w:color w:val="222222"/>
          <w:shd w:val="clear" w:color="auto" w:fill="FFFFFF"/>
        </w:rPr>
        <w:t>2015;22:490</w:t>
      </w:r>
      <w:proofErr w:type="gramEnd"/>
      <w:r>
        <w:rPr>
          <w:rFonts w:ascii="Arial" w:hAnsi="Arial" w:cs="B Nazanin"/>
          <w:i/>
          <w:iCs/>
          <w:color w:val="222222"/>
          <w:shd w:val="clear" w:color="auto" w:fill="FFFFFF"/>
        </w:rPr>
        <w:t>-8.</w:t>
      </w:r>
    </w:p>
    <w:p w14:paraId="22F93371" w14:textId="77777777" w:rsidR="004E2A4A" w:rsidRDefault="004E2A4A" w:rsidP="004E2A4A">
      <w:pPr>
        <w:bidi w:val="0"/>
        <w:spacing w:after="0" w:line="240" w:lineRule="auto"/>
        <w:rPr>
          <w:rFonts w:cs="Arial"/>
          <w:i/>
          <w:iCs/>
        </w:rPr>
      </w:pPr>
    </w:p>
    <w:p w14:paraId="4D37415A" w14:textId="77777777" w:rsidR="004E2A4A" w:rsidRDefault="004E2A4A" w:rsidP="004E2A4A">
      <w:pPr>
        <w:bidi w:val="0"/>
        <w:spacing w:after="0" w:line="240" w:lineRule="auto"/>
        <w:jc w:val="both"/>
        <w:rPr>
          <w:rFonts w:cs="Arial"/>
          <w:i/>
          <w:iCs/>
        </w:rPr>
      </w:pPr>
      <w:r>
        <w:rPr>
          <w:rFonts w:ascii="Arial" w:hAnsi="Arial" w:cs="B Nazanin"/>
          <w:i/>
          <w:iCs/>
          <w:color w:val="222222"/>
          <w:shd w:val="clear" w:color="auto" w:fill="FFFFFF"/>
        </w:rPr>
        <w:t xml:space="preserve">Taheri Tanjani P, </w:t>
      </w:r>
      <w:r>
        <w:rPr>
          <w:rFonts w:ascii="Arial" w:hAnsi="Arial" w:cs="B Nazanin"/>
          <w:b/>
          <w:bCs/>
          <w:i/>
          <w:iCs/>
          <w:color w:val="222222"/>
          <w:shd w:val="clear" w:color="auto" w:fill="FFFFFF"/>
        </w:rPr>
        <w:t>Azadbakht M</w:t>
      </w:r>
      <w:r>
        <w:rPr>
          <w:rFonts w:ascii="Arial" w:hAnsi="Arial" w:cs="B Nazanin"/>
          <w:i/>
          <w:iCs/>
          <w:color w:val="222222"/>
          <w:shd w:val="clear" w:color="auto" w:fill="FFFFFF"/>
        </w:rPr>
        <w:t>. Psychometric properties of the Persian version of the activities of daily living scale and instrumental activities of daily living scale in elderly. Journal of Mazandaran University of Medical Sciences. 2016 Jan 15;25(132):103-12.</w:t>
      </w:r>
    </w:p>
    <w:p w14:paraId="5BD30896" w14:textId="77777777" w:rsidR="004E2A4A" w:rsidRDefault="004E2A4A" w:rsidP="004E2A4A">
      <w:pPr>
        <w:bidi w:val="0"/>
        <w:spacing w:line="240" w:lineRule="auto"/>
        <w:jc w:val="both"/>
        <w:rPr>
          <w:rFonts w:ascii="Arial" w:hAnsi="Arial" w:cs="B Nazanin"/>
          <w:i/>
          <w:iCs/>
          <w:color w:val="222222"/>
          <w:shd w:val="clear" w:color="auto" w:fill="FFFFFF"/>
          <w:rtl/>
          <w:lang w:bidi="fa-IR"/>
        </w:rPr>
      </w:pPr>
    </w:p>
    <w:p w14:paraId="49FD5C1A" w14:textId="77777777" w:rsidR="004E2A4A" w:rsidRDefault="004E2A4A" w:rsidP="004E2A4A">
      <w:pPr>
        <w:bidi w:val="0"/>
        <w:spacing w:after="0" w:line="240" w:lineRule="auto"/>
        <w:rPr>
          <w:rFonts w:ascii="Tahoma" w:hAnsi="Tahoma" w:cs="B Nazanin"/>
          <w:i/>
          <w:iCs/>
          <w:color w:val="000000"/>
          <w:shd w:val="clear" w:color="auto" w:fill="FAFAFA"/>
        </w:rPr>
      </w:pPr>
      <w:r>
        <w:rPr>
          <w:rFonts w:ascii="Arial" w:hAnsi="Arial" w:cs="B Nazanin"/>
          <w:i/>
          <w:iCs/>
          <w:color w:val="222222"/>
          <w:shd w:val="clear" w:color="auto" w:fill="FFFFFF"/>
        </w:rPr>
        <w:t xml:space="preserve">Fathizadeh SH, Shojaeizadeh D, Mahmoodi M, Garmarodi GH, Amirsardari </w:t>
      </w:r>
      <w:r>
        <w:rPr>
          <w:rFonts w:ascii="Arial" w:hAnsi="Arial" w:cs="B Nazanin"/>
          <w:b/>
          <w:bCs/>
          <w:i/>
          <w:iCs/>
          <w:color w:val="222222"/>
          <w:shd w:val="clear" w:color="auto" w:fill="FFFFFF"/>
        </w:rPr>
        <w:t>M, Azadbakht</w:t>
      </w:r>
      <w:r>
        <w:rPr>
          <w:rFonts w:ascii="Arial" w:hAnsi="Arial" w:cs="B Nazanin"/>
          <w:i/>
          <w:iCs/>
          <w:color w:val="222222"/>
          <w:shd w:val="clear" w:color="auto" w:fill="FFFFFF"/>
        </w:rPr>
        <w:t xml:space="preserve"> M. The impact of health education based on PRECEDE model on knowledge, attitude and behavior of grade nine female students about iron deficiency anemia in Qazvin. Journal of health. 2016 Jul 10;7(3):321-30.</w:t>
      </w:r>
    </w:p>
    <w:p w14:paraId="17C323B8" w14:textId="77777777" w:rsidR="004E2A4A" w:rsidRDefault="004E2A4A" w:rsidP="004E2A4A">
      <w:pPr>
        <w:bidi w:val="0"/>
        <w:spacing w:after="0" w:line="240" w:lineRule="auto"/>
        <w:rPr>
          <w:rFonts w:ascii="Tahoma" w:hAnsi="Tahoma" w:cs="B Nazanin"/>
          <w:i/>
          <w:iCs/>
          <w:color w:val="000000"/>
          <w:shd w:val="clear" w:color="auto" w:fill="FAFAFA"/>
        </w:rPr>
      </w:pPr>
    </w:p>
    <w:p w14:paraId="343E0E41" w14:textId="77777777" w:rsidR="004E2A4A" w:rsidRDefault="004E2A4A" w:rsidP="004E2A4A">
      <w:pPr>
        <w:bidi w:val="0"/>
        <w:spacing w:after="0" w:line="240" w:lineRule="auto"/>
        <w:jc w:val="both"/>
        <w:rPr>
          <w:rFonts w:cs="Arial"/>
          <w:i/>
          <w:iCs/>
          <w:rtl/>
        </w:rPr>
      </w:pPr>
      <w:r>
        <w:rPr>
          <w:rFonts w:ascii="Arial" w:hAnsi="Arial" w:cs="B Nazanin"/>
          <w:i/>
          <w:iCs/>
          <w:color w:val="222222"/>
          <w:shd w:val="clear" w:color="auto" w:fill="FFFFFF"/>
        </w:rPr>
        <w:t>Tanjani PT</w:t>
      </w:r>
      <w:r>
        <w:rPr>
          <w:rFonts w:ascii="Arial" w:hAnsi="Arial" w:cs="B Nazanin"/>
          <w:b/>
          <w:bCs/>
          <w:i/>
          <w:iCs/>
          <w:color w:val="222222"/>
          <w:shd w:val="clear" w:color="auto" w:fill="FFFFFF"/>
        </w:rPr>
        <w:t>, Azadbakht M</w:t>
      </w:r>
      <w:r>
        <w:rPr>
          <w:rFonts w:ascii="Arial" w:hAnsi="Arial" w:cs="B Nazanin"/>
          <w:i/>
          <w:iCs/>
          <w:color w:val="222222"/>
          <w:shd w:val="clear" w:color="auto" w:fill="FFFFFF"/>
        </w:rPr>
        <w:t>, Garmaroudi G, Sahaf R, Fekrizadeh Z. Validity and reliability of health promoting lifestyle profile II in the Iranian elderly. International journal of preventive medicine. 2016;7.</w:t>
      </w:r>
    </w:p>
    <w:p w14:paraId="4BB5A73C" w14:textId="77777777" w:rsidR="004E2A4A" w:rsidRDefault="004E2A4A" w:rsidP="004E2A4A">
      <w:pPr>
        <w:bidi w:val="0"/>
        <w:spacing w:after="0" w:line="240" w:lineRule="auto"/>
        <w:jc w:val="both"/>
        <w:rPr>
          <w:rFonts w:cs="Arial"/>
          <w:i/>
          <w:iCs/>
        </w:rPr>
      </w:pPr>
    </w:p>
    <w:p w14:paraId="12DD778D" w14:textId="77777777" w:rsidR="004E2A4A" w:rsidRDefault="004E2A4A" w:rsidP="004E2A4A">
      <w:pPr>
        <w:bidi w:val="0"/>
        <w:spacing w:after="0" w:line="240" w:lineRule="auto"/>
        <w:jc w:val="both"/>
        <w:rPr>
          <w:rFonts w:ascii="Arial" w:hAnsi="Arial" w:cs="B Nazanin"/>
          <w:i/>
          <w:iCs/>
          <w:color w:val="222222"/>
          <w:shd w:val="clear" w:color="auto" w:fill="FFFFFF"/>
          <w:lang w:bidi="fa-IR"/>
        </w:rPr>
      </w:pPr>
      <w:r>
        <w:rPr>
          <w:rFonts w:ascii="Tahoma" w:eastAsia="Times New Roman" w:hAnsi="Tahoma" w:cs="B Nazanin"/>
          <w:i/>
          <w:iCs/>
          <w:color w:val="333333"/>
        </w:rPr>
        <w:t xml:space="preserve">Taheri Tanjani P, Garmaroudi GH, </w:t>
      </w:r>
      <w:r>
        <w:rPr>
          <w:rFonts w:ascii="Tahoma" w:eastAsia="Times New Roman" w:hAnsi="Tahoma" w:cs="B Nazanin"/>
          <w:b/>
          <w:bCs/>
          <w:i/>
          <w:iCs/>
          <w:color w:val="333333"/>
        </w:rPr>
        <w:t>Azadbakht m</w:t>
      </w:r>
      <w:r>
        <w:rPr>
          <w:rFonts w:ascii="Tahoma" w:eastAsia="Times New Roman" w:hAnsi="Tahoma" w:cs="B Nazanin"/>
          <w:i/>
          <w:iCs/>
          <w:color w:val="333333"/>
        </w:rPr>
        <w:t>, Fekrizadeh Z, Hamidi R, Fathizadeh Sh, Gheisvandi R. Validity and reliability Beck Depression Inventory-II among the Iranian elderly Population.</w:t>
      </w:r>
      <w:r>
        <w:rPr>
          <w:rFonts w:ascii="Verdana" w:hAnsi="Verdana" w:cs="B Nazanin"/>
          <w:i/>
          <w:iCs/>
          <w:color w:val="444444"/>
          <w:shd w:val="clear" w:color="auto" w:fill="FCFCFC"/>
        </w:rPr>
        <w:t xml:space="preserve"> Journal of Sabzevar University of Medical Sciences,2015 May 22(1): 189-98</w:t>
      </w:r>
    </w:p>
    <w:p w14:paraId="55400C07" w14:textId="77777777" w:rsidR="004E2A4A" w:rsidRDefault="004E2A4A" w:rsidP="004E2A4A">
      <w:pPr>
        <w:bidi w:val="0"/>
        <w:spacing w:after="0" w:line="240" w:lineRule="auto"/>
        <w:jc w:val="both"/>
        <w:rPr>
          <w:rFonts w:ascii="Arial" w:hAnsi="Arial" w:cs="B Nazanin"/>
          <w:i/>
          <w:iCs/>
          <w:color w:val="222222"/>
          <w:shd w:val="clear" w:color="auto" w:fill="FFFFFF"/>
          <w:lang w:bidi="fa-IR"/>
        </w:rPr>
      </w:pPr>
    </w:p>
    <w:p w14:paraId="151A3E0A" w14:textId="77777777" w:rsidR="004E2A4A" w:rsidRDefault="004E2A4A" w:rsidP="004E2A4A">
      <w:pPr>
        <w:bidi w:val="0"/>
        <w:jc w:val="both"/>
        <w:rPr>
          <w:rFonts w:ascii="Arial" w:eastAsia="Times New Roman" w:hAnsi="Arial" w:cs="Arial"/>
          <w:i/>
          <w:iCs/>
        </w:rPr>
      </w:pPr>
      <w:r>
        <w:rPr>
          <w:rFonts w:ascii="Arial" w:eastAsia="Times New Roman" w:hAnsi="Arial" w:cs="Arial"/>
          <w:b/>
          <w:bCs/>
          <w:i/>
          <w:iCs/>
        </w:rPr>
        <w:t>Azadbakht M</w:t>
      </w:r>
      <w:r>
        <w:rPr>
          <w:rFonts w:ascii="Arial" w:eastAsia="Times New Roman" w:hAnsi="Arial" w:cs="Arial"/>
          <w:i/>
          <w:iCs/>
        </w:rPr>
        <w:t>, Tanjani PT, Fadayevatan R, Froughan M, Zanjari N. The prevalence and predictors of diabetes distress in elderly with type 2 diabetes mellitus. Diabetes Research and Clinical Practice. 2020 Apr 6:108133</w:t>
      </w:r>
    </w:p>
    <w:p w14:paraId="2ACAC2C7" w14:textId="15E544C7" w:rsidR="004E2A4A" w:rsidRPr="00A457FB" w:rsidRDefault="00A457FB" w:rsidP="004E2A4A">
      <w:pPr>
        <w:bidi w:val="0"/>
        <w:rPr>
          <w:rFonts w:cs="B Titr"/>
          <w:b/>
          <w:bCs/>
          <w:i/>
          <w:iCs/>
          <w:sz w:val="28"/>
          <w:szCs w:val="28"/>
          <w:lang w:val="en-GB" w:bidi="fa-IR"/>
        </w:rPr>
      </w:pPr>
      <w:proofErr w:type="spellStart"/>
      <w:r w:rsidRPr="00A457FB">
        <w:rPr>
          <w:rFonts w:ascii="Arial" w:hAnsi="Arial" w:cs="Arial"/>
          <w:b/>
          <w:bCs/>
          <w:color w:val="222222"/>
          <w:sz w:val="20"/>
          <w:szCs w:val="20"/>
          <w:shd w:val="clear" w:color="auto" w:fill="FFFFFF"/>
        </w:rPr>
        <w:t>Azadbakht</w:t>
      </w:r>
      <w:proofErr w:type="spellEnd"/>
      <w:r w:rsidRPr="00A457FB">
        <w:rPr>
          <w:rFonts w:ascii="Arial" w:hAnsi="Arial" w:cs="Arial"/>
          <w:b/>
          <w:bCs/>
          <w:color w:val="222222"/>
          <w:sz w:val="20"/>
          <w:szCs w:val="20"/>
          <w:shd w:val="clear" w:color="auto" w:fill="FFFFFF"/>
        </w:rPr>
        <w:t xml:space="preserve"> M</w:t>
      </w:r>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Fadayevatan</w:t>
      </w:r>
      <w:proofErr w:type="spellEnd"/>
      <w:r>
        <w:rPr>
          <w:rFonts w:ascii="Arial" w:hAnsi="Arial" w:cs="Arial"/>
          <w:color w:val="222222"/>
          <w:sz w:val="20"/>
          <w:szCs w:val="20"/>
          <w:shd w:val="clear" w:color="auto" w:fill="FFFFFF"/>
        </w:rPr>
        <w:t xml:space="preserve"> R, </w:t>
      </w:r>
      <w:proofErr w:type="spellStart"/>
      <w:r>
        <w:rPr>
          <w:rFonts w:ascii="Arial" w:hAnsi="Arial" w:cs="Arial"/>
          <w:color w:val="222222"/>
          <w:sz w:val="20"/>
          <w:szCs w:val="20"/>
          <w:shd w:val="clear" w:color="auto" w:fill="FFFFFF"/>
        </w:rPr>
        <w:t>Tanjani</w:t>
      </w:r>
      <w:proofErr w:type="spellEnd"/>
      <w:r>
        <w:rPr>
          <w:rFonts w:ascii="Arial" w:hAnsi="Arial" w:cs="Arial"/>
          <w:color w:val="222222"/>
          <w:sz w:val="20"/>
          <w:szCs w:val="20"/>
          <w:shd w:val="clear" w:color="auto" w:fill="FFFFFF"/>
        </w:rPr>
        <w:t xml:space="preserve"> PT, </w:t>
      </w:r>
      <w:proofErr w:type="spellStart"/>
      <w:r>
        <w:rPr>
          <w:rFonts w:ascii="Arial" w:hAnsi="Arial" w:cs="Arial"/>
          <w:color w:val="222222"/>
          <w:sz w:val="20"/>
          <w:szCs w:val="20"/>
          <w:shd w:val="clear" w:color="auto" w:fill="FFFFFF"/>
        </w:rPr>
        <w:t>Foroughan</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Zanjari</w:t>
      </w:r>
      <w:proofErr w:type="spellEnd"/>
      <w:r>
        <w:rPr>
          <w:rFonts w:ascii="Arial" w:hAnsi="Arial" w:cs="Arial"/>
          <w:color w:val="222222"/>
          <w:sz w:val="20"/>
          <w:szCs w:val="20"/>
          <w:shd w:val="clear" w:color="auto" w:fill="FFFFFF"/>
        </w:rPr>
        <w:t xml:space="preserve"> N. Prevalence and determinant factors of diabetes distress in community-dwelling elderly in Qom, Iran. International Journal of Preventive Medicine. 2021;12.</w:t>
      </w:r>
    </w:p>
    <w:p w14:paraId="3F9F0829" w14:textId="77777777" w:rsidR="004E2A4A" w:rsidRDefault="004E2A4A" w:rsidP="004E2A4A">
      <w:pPr>
        <w:rPr>
          <w:lang w:bidi="fa-IR"/>
        </w:rPr>
      </w:pPr>
    </w:p>
    <w:p w14:paraId="5308EBC1" w14:textId="178C5532" w:rsidR="004E2A4A" w:rsidRDefault="004E2A4A" w:rsidP="004E2A4A">
      <w:pPr>
        <w:rPr>
          <w:lang w:bidi="fa-IR"/>
        </w:rPr>
      </w:pPr>
    </w:p>
    <w:p w14:paraId="7DAD1CE7" w14:textId="77777777" w:rsidR="00A457FB" w:rsidRDefault="00A457FB" w:rsidP="004E2A4A">
      <w:pPr>
        <w:rPr>
          <w:rtl/>
          <w:lang w:bidi="fa-IR"/>
        </w:rPr>
      </w:pPr>
    </w:p>
    <w:p w14:paraId="1849234E" w14:textId="77777777" w:rsidR="004E2A4A" w:rsidRDefault="004E2A4A" w:rsidP="004E2A4A">
      <w:pPr>
        <w:rPr>
          <w:rtl/>
          <w:lang w:bidi="fa-IR"/>
        </w:rPr>
      </w:pPr>
    </w:p>
    <w:p w14:paraId="48DC3928" w14:textId="77777777" w:rsidR="004E2A4A" w:rsidRDefault="004E2A4A" w:rsidP="004E2A4A">
      <w:pPr>
        <w:rPr>
          <w:rtl/>
          <w:lang w:bidi="fa-IR"/>
        </w:rPr>
      </w:pPr>
    </w:p>
    <w:p w14:paraId="43899ADC" w14:textId="77777777" w:rsidR="004E2A4A" w:rsidRDefault="004E2A4A" w:rsidP="004E2A4A">
      <w:pPr>
        <w:rPr>
          <w:rtl/>
          <w:lang w:bidi="fa-IR"/>
        </w:rPr>
      </w:pPr>
    </w:p>
    <w:p w14:paraId="1106AFE8" w14:textId="77777777" w:rsidR="004E2A4A" w:rsidRDefault="004E2A4A" w:rsidP="004E2A4A">
      <w:pPr>
        <w:rPr>
          <w:rFonts w:cs="B Titr"/>
          <w:sz w:val="24"/>
          <w:szCs w:val="24"/>
          <w:rtl/>
          <w:lang w:bidi="fa-IR"/>
        </w:rPr>
      </w:pPr>
      <w:r>
        <w:rPr>
          <w:rFonts w:cs="B Titr" w:hint="cs"/>
          <w:sz w:val="24"/>
          <w:szCs w:val="24"/>
          <w:rtl/>
          <w:lang w:bidi="fa-IR"/>
        </w:rPr>
        <w:t>3.</w:t>
      </w:r>
      <w:r w:rsidR="00E47752">
        <w:rPr>
          <w:rFonts w:cs="B Titr" w:hint="cs"/>
          <w:sz w:val="24"/>
          <w:szCs w:val="24"/>
          <w:rtl/>
          <w:lang w:bidi="fa-IR"/>
        </w:rPr>
        <w:t xml:space="preserve"> </w:t>
      </w:r>
      <w:r>
        <w:rPr>
          <w:rFonts w:cs="B Titr" w:hint="cs"/>
          <w:sz w:val="24"/>
          <w:szCs w:val="24"/>
          <w:rtl/>
          <w:lang w:bidi="fa-IR"/>
        </w:rPr>
        <w:t>طرح های پژوهشی</w:t>
      </w:r>
    </w:p>
    <w:p w14:paraId="489723C8" w14:textId="77777777" w:rsidR="004E2A4A" w:rsidRDefault="004E2A4A" w:rsidP="004E2A4A">
      <w:pPr>
        <w:spacing w:line="240" w:lineRule="auto"/>
        <w:rPr>
          <w:rFonts w:cs="B Nazanin"/>
          <w:sz w:val="24"/>
          <w:szCs w:val="24"/>
          <w:rtl/>
          <w:lang w:bidi="fa-IR"/>
        </w:rPr>
      </w:pPr>
      <w:r>
        <w:rPr>
          <w:rFonts w:cs="B Nazanin" w:hint="cs"/>
          <w:sz w:val="24"/>
          <w:szCs w:val="24"/>
          <w:rtl/>
          <w:lang w:bidi="fa-IR"/>
        </w:rPr>
        <w:t>طرح پژوهشی " تخمین میزان شیوع سندرم های آمیزشی در سطح شهر تهران"، به عنوان همکار، 1393</w:t>
      </w:r>
    </w:p>
    <w:p w14:paraId="69449AF4" w14:textId="753ABD88" w:rsidR="004E2A4A" w:rsidRDefault="004E2A4A" w:rsidP="004E2A4A">
      <w:pPr>
        <w:rPr>
          <w:rFonts w:cs="B Nazanin"/>
          <w:sz w:val="24"/>
          <w:szCs w:val="24"/>
          <w:lang w:bidi="fa-IR"/>
        </w:rPr>
      </w:pPr>
      <w:r>
        <w:rPr>
          <w:rFonts w:cs="B Nazanin" w:hint="cs"/>
          <w:sz w:val="24"/>
          <w:szCs w:val="24"/>
          <w:rtl/>
          <w:lang w:bidi="fa-IR"/>
        </w:rPr>
        <w:t>طرح پژوهشی " بررسی میزان عوارض واکسن ب ث ژ"، به عنوان همکار، 1392</w:t>
      </w:r>
    </w:p>
    <w:p w14:paraId="6985EEBC" w14:textId="114427A2" w:rsidR="00A457FB" w:rsidRDefault="00A457FB" w:rsidP="004E2A4A">
      <w:pPr>
        <w:rPr>
          <w:rFonts w:cs="Calibri"/>
          <w:sz w:val="24"/>
          <w:szCs w:val="24"/>
          <w:rtl/>
          <w:lang w:bidi="fa-IR"/>
        </w:rPr>
      </w:pPr>
      <w:r>
        <w:rPr>
          <w:rFonts w:cs="B Nazanin" w:hint="cs"/>
          <w:sz w:val="24"/>
          <w:szCs w:val="24"/>
          <w:rtl/>
          <w:lang w:bidi="fa-IR"/>
        </w:rPr>
        <w:t>طرح پژوهشی</w:t>
      </w:r>
      <w:r>
        <w:rPr>
          <w:rFonts w:cs="Calibri" w:hint="cs"/>
          <w:sz w:val="24"/>
          <w:szCs w:val="24"/>
          <w:rtl/>
          <w:lang w:bidi="fa-IR"/>
        </w:rPr>
        <w:t>"بررس میزان شیوع افسردگی در سالمندان مقیم آسایشگاه گلابچی کاشان در سال 1400»: در حال اجرا</w:t>
      </w:r>
    </w:p>
    <w:p w14:paraId="7EB12327" w14:textId="18FF4B94" w:rsidR="00A457FB" w:rsidRPr="00A457FB" w:rsidRDefault="00A457FB" w:rsidP="004E2A4A">
      <w:pPr>
        <w:rPr>
          <w:rFonts w:cs="Calibri"/>
          <w:rtl/>
          <w:lang w:bidi="fa-IR"/>
        </w:rPr>
      </w:pPr>
      <w:r>
        <w:rPr>
          <w:rFonts w:cs="Calibri" w:hint="cs"/>
          <w:sz w:val="24"/>
          <w:szCs w:val="24"/>
          <w:rtl/>
          <w:lang w:bidi="fa-IR"/>
        </w:rPr>
        <w:t>طرح پژوهشی " طراحی، ارزشیابی و اثربخشی مراقبت های پس از ترخیص در  ارتقاء سلامت سالمندان": در حال اجرا</w:t>
      </w:r>
    </w:p>
    <w:p w14:paraId="07F960AE" w14:textId="77777777" w:rsidR="004E2A4A" w:rsidRDefault="004E2A4A" w:rsidP="004E2A4A">
      <w:pPr>
        <w:rPr>
          <w:rtl/>
          <w:lang w:bidi="fa-IR"/>
        </w:rPr>
      </w:pPr>
    </w:p>
    <w:p w14:paraId="04FEA51E" w14:textId="77777777" w:rsidR="004E2A4A" w:rsidRDefault="004E2A4A" w:rsidP="004E2A4A">
      <w:pPr>
        <w:rPr>
          <w:rFonts w:cs="B Titr"/>
          <w:b/>
          <w:bCs/>
          <w:sz w:val="24"/>
          <w:szCs w:val="24"/>
          <w:rtl/>
          <w:lang w:bidi="fa-IR"/>
        </w:rPr>
      </w:pPr>
      <w:r>
        <w:rPr>
          <w:rFonts w:cs="B Titr" w:hint="cs"/>
          <w:b/>
          <w:bCs/>
          <w:sz w:val="24"/>
          <w:szCs w:val="24"/>
          <w:rtl/>
          <w:lang w:bidi="fa-IR"/>
        </w:rPr>
        <w:t>4. تالیف</w:t>
      </w:r>
    </w:p>
    <w:p w14:paraId="38112253" w14:textId="77777777" w:rsidR="004E2A4A" w:rsidRDefault="004E2A4A" w:rsidP="004E2A4A">
      <w:pPr>
        <w:spacing w:line="240" w:lineRule="auto"/>
        <w:rPr>
          <w:rFonts w:cs="B Nazanin"/>
          <w:sz w:val="24"/>
          <w:szCs w:val="24"/>
          <w:rtl/>
          <w:lang w:bidi="fa-IR"/>
        </w:rPr>
      </w:pPr>
      <w:r>
        <w:rPr>
          <w:rFonts w:cs="B Nazanin" w:hint="cs"/>
          <w:sz w:val="24"/>
          <w:szCs w:val="24"/>
          <w:rtl/>
          <w:lang w:bidi="fa-IR"/>
        </w:rPr>
        <w:t>درسنامه جامع ارشد آموزش بهداشت، انتشارات جامعه نگر، چاپ اول 1392، چاپ دوم 1395</w:t>
      </w:r>
    </w:p>
    <w:p w14:paraId="045EAD5D" w14:textId="77777777" w:rsidR="004E2A4A" w:rsidRDefault="004E2A4A" w:rsidP="004E2A4A">
      <w:pPr>
        <w:spacing w:line="240" w:lineRule="auto"/>
        <w:rPr>
          <w:rFonts w:cs="B Nazanin"/>
          <w:sz w:val="24"/>
          <w:szCs w:val="24"/>
          <w:rtl/>
          <w:lang w:bidi="fa-IR"/>
        </w:rPr>
      </w:pPr>
      <w:r>
        <w:rPr>
          <w:rFonts w:cs="B Nazanin" w:hint="cs"/>
          <w:sz w:val="24"/>
          <w:szCs w:val="24"/>
          <w:rtl/>
          <w:lang w:bidi="fa-IR"/>
        </w:rPr>
        <w:t>مجموعه تست های ارشد سلامت سالمندی با پاسخ های تسریحی، انتشارات جامعه نگر، 1395</w:t>
      </w:r>
    </w:p>
    <w:p w14:paraId="3F2D68C8" w14:textId="77777777" w:rsidR="004E2A4A" w:rsidRDefault="004E2A4A" w:rsidP="004E2A4A">
      <w:pPr>
        <w:spacing w:line="240" w:lineRule="auto"/>
        <w:rPr>
          <w:rFonts w:cs="B Nazanin"/>
          <w:sz w:val="24"/>
          <w:szCs w:val="24"/>
          <w:rtl/>
          <w:lang w:bidi="fa-IR"/>
        </w:rPr>
      </w:pPr>
      <w:r>
        <w:rPr>
          <w:rFonts w:cs="B Nazanin" w:hint="cs"/>
          <w:sz w:val="24"/>
          <w:szCs w:val="24"/>
          <w:rtl/>
          <w:lang w:bidi="fa-IR"/>
        </w:rPr>
        <w:t>مجموعه تست های دوره دکترای تخصصی سالمندشناسی، انتشارات جامعه نگر، 1395</w:t>
      </w:r>
    </w:p>
    <w:p w14:paraId="4C1989A3" w14:textId="77777777" w:rsidR="004E2A4A" w:rsidRDefault="004E2A4A" w:rsidP="004E2A4A">
      <w:pPr>
        <w:rPr>
          <w:rFonts w:cs="B Titr"/>
          <w:b/>
          <w:bCs/>
          <w:sz w:val="24"/>
          <w:szCs w:val="24"/>
          <w:rtl/>
          <w:lang w:bidi="fa-IR"/>
        </w:rPr>
      </w:pPr>
      <w:r>
        <w:rPr>
          <w:rFonts w:cs="B Nazanin" w:hint="cs"/>
          <w:sz w:val="24"/>
          <w:szCs w:val="24"/>
          <w:rtl/>
          <w:lang w:bidi="fa-IR"/>
        </w:rPr>
        <w:t>کتابچه سبک زندگی سالم در سالمندان/ انتشارات معاونت بهداشتی استان قم/1397</w:t>
      </w:r>
    </w:p>
    <w:p w14:paraId="0AC208E9" w14:textId="77777777" w:rsidR="004E2A4A" w:rsidRDefault="004E2A4A" w:rsidP="004E2A4A">
      <w:pPr>
        <w:rPr>
          <w:rtl/>
          <w:lang w:bidi="fa-IR"/>
        </w:rPr>
      </w:pPr>
    </w:p>
    <w:p w14:paraId="50DC8C30" w14:textId="77777777" w:rsidR="004E2A4A" w:rsidRDefault="004E2A4A" w:rsidP="004E2A4A">
      <w:pPr>
        <w:rPr>
          <w:rFonts w:cs="B Titr"/>
          <w:sz w:val="24"/>
          <w:szCs w:val="24"/>
          <w:rtl/>
          <w:lang w:bidi="fa-IR"/>
        </w:rPr>
      </w:pPr>
      <w:r>
        <w:rPr>
          <w:rFonts w:cs="B Titr" w:hint="cs"/>
          <w:sz w:val="24"/>
          <w:szCs w:val="24"/>
          <w:rtl/>
          <w:lang w:bidi="fa-IR"/>
        </w:rPr>
        <w:t>5. تدریس/داوری</w:t>
      </w:r>
    </w:p>
    <w:p w14:paraId="37FAFA75" w14:textId="15032138" w:rsidR="004E2A4A" w:rsidRDefault="004E2A4A" w:rsidP="004E2A4A">
      <w:pPr>
        <w:spacing w:line="240" w:lineRule="auto"/>
        <w:rPr>
          <w:rFonts w:cs="B Nazanin"/>
          <w:sz w:val="24"/>
          <w:szCs w:val="24"/>
          <w:rtl/>
          <w:lang w:bidi="fa-IR"/>
        </w:rPr>
      </w:pPr>
      <w:r>
        <w:rPr>
          <w:rFonts w:cs="B Nazanin" w:hint="cs"/>
          <w:sz w:val="24"/>
          <w:szCs w:val="24"/>
          <w:rtl/>
          <w:lang w:bidi="fa-IR"/>
        </w:rPr>
        <w:t>تدریس 8 واحد "بهداشت و اپیدمیولوژی" :  دانشجویان رشته طب سنتی، دانشگاه بین الملل</w:t>
      </w:r>
    </w:p>
    <w:p w14:paraId="341E2604" w14:textId="19CE3CD8" w:rsidR="00A457FB" w:rsidRPr="00A457FB" w:rsidRDefault="00A457FB" w:rsidP="004E2A4A">
      <w:pPr>
        <w:spacing w:line="240" w:lineRule="auto"/>
        <w:rPr>
          <w:rFonts w:cs="Calibri"/>
          <w:sz w:val="24"/>
          <w:szCs w:val="24"/>
          <w:rtl/>
          <w:lang w:bidi="fa-IR"/>
        </w:rPr>
      </w:pPr>
      <w:r>
        <w:rPr>
          <w:rFonts w:cs="B Nazanin" w:hint="cs"/>
          <w:sz w:val="24"/>
          <w:szCs w:val="24"/>
          <w:rtl/>
          <w:lang w:bidi="fa-IR"/>
        </w:rPr>
        <w:t>تدریس 4 واحد</w:t>
      </w:r>
      <w:r>
        <w:rPr>
          <w:rFonts w:cs="Calibri" w:hint="cs"/>
          <w:sz w:val="24"/>
          <w:szCs w:val="24"/>
          <w:rtl/>
          <w:lang w:bidi="fa-IR"/>
        </w:rPr>
        <w:t>"بهداشت سالمندان": دانشجویان کارشناسی بهداشت عمومی.</w:t>
      </w:r>
    </w:p>
    <w:p w14:paraId="32673F5C" w14:textId="77777777" w:rsidR="004E2A4A" w:rsidRDefault="004E2A4A" w:rsidP="004E2A4A">
      <w:pPr>
        <w:rPr>
          <w:rFonts w:cs="B Titr"/>
          <w:sz w:val="24"/>
          <w:szCs w:val="24"/>
          <w:rtl/>
          <w:lang w:bidi="fa-IR"/>
        </w:rPr>
      </w:pPr>
      <w:r>
        <w:rPr>
          <w:rFonts w:cs="B Nazanin" w:hint="cs"/>
          <w:sz w:val="24"/>
          <w:szCs w:val="24"/>
          <w:rtl/>
          <w:lang w:bidi="fa-IR"/>
        </w:rPr>
        <w:t>داور داوزدهمین همایش ملی بهداشت عمومی/1398</w:t>
      </w:r>
    </w:p>
    <w:p w14:paraId="3DF672A1" w14:textId="77777777" w:rsidR="004E2A4A" w:rsidRDefault="004E2A4A" w:rsidP="004E2A4A">
      <w:pPr>
        <w:rPr>
          <w:rtl/>
          <w:lang w:bidi="fa-IR"/>
        </w:rPr>
      </w:pPr>
    </w:p>
    <w:p w14:paraId="32986BE5" w14:textId="77777777" w:rsidR="004E2A4A" w:rsidRDefault="004E2A4A" w:rsidP="004E2A4A">
      <w:pPr>
        <w:rPr>
          <w:rtl/>
          <w:lang w:bidi="fa-IR"/>
        </w:rPr>
      </w:pPr>
      <w:r>
        <w:rPr>
          <w:rFonts w:cs="B Titr" w:hint="cs"/>
          <w:b/>
          <w:bCs/>
          <w:rtl/>
          <w:lang w:bidi="fa-IR"/>
        </w:rPr>
        <w:t>6</w:t>
      </w:r>
      <w:r>
        <w:rPr>
          <w:rtl/>
          <w:lang w:bidi="fa-IR"/>
        </w:rPr>
        <w:t xml:space="preserve">. </w:t>
      </w:r>
      <w:r>
        <w:rPr>
          <w:rFonts w:cs="B Titr" w:hint="cs"/>
          <w:sz w:val="24"/>
          <w:szCs w:val="24"/>
          <w:rtl/>
          <w:lang w:bidi="fa-IR"/>
        </w:rPr>
        <w:t>کارگاه های آموزشی(به عنوان مدرس)</w:t>
      </w:r>
    </w:p>
    <w:p w14:paraId="1C700F21" w14:textId="77777777" w:rsidR="004E2A4A" w:rsidRDefault="004E2A4A" w:rsidP="004E2A4A">
      <w:pPr>
        <w:spacing w:after="0" w:line="240" w:lineRule="auto"/>
        <w:rPr>
          <w:rFonts w:cs="B Nazanin"/>
          <w:color w:val="000000" w:themeColor="text1"/>
          <w:sz w:val="24"/>
          <w:szCs w:val="24"/>
          <w:rtl/>
          <w:lang w:bidi="fa-IR"/>
        </w:rPr>
      </w:pPr>
      <w:r>
        <w:rPr>
          <w:rFonts w:cs="B Nazanin" w:hint="cs"/>
          <w:color w:val="000000" w:themeColor="text1"/>
          <w:sz w:val="24"/>
          <w:szCs w:val="24"/>
          <w:rtl/>
          <w:lang w:bidi="fa-IR"/>
        </w:rPr>
        <w:t>کارگاه "آموزش سلامت در سالمندان" ، مددکاران اجتماعی شهرستان قم، 1395</w:t>
      </w:r>
    </w:p>
    <w:p w14:paraId="12011DC9" w14:textId="77777777" w:rsidR="004E2A4A" w:rsidRDefault="004E2A4A" w:rsidP="004E2A4A">
      <w:pPr>
        <w:spacing w:after="0" w:line="240" w:lineRule="auto"/>
        <w:rPr>
          <w:rFonts w:cs="B Nazanin"/>
          <w:color w:val="000000" w:themeColor="text1"/>
          <w:sz w:val="24"/>
          <w:szCs w:val="24"/>
          <w:rtl/>
          <w:lang w:bidi="fa-IR"/>
        </w:rPr>
      </w:pPr>
    </w:p>
    <w:p w14:paraId="4FE075B8" w14:textId="77777777" w:rsidR="004E2A4A" w:rsidRDefault="004E2A4A" w:rsidP="004E2A4A">
      <w:pPr>
        <w:spacing w:after="0" w:line="240" w:lineRule="auto"/>
        <w:rPr>
          <w:rFonts w:cs="B Nazanin"/>
          <w:color w:val="000000" w:themeColor="text1"/>
          <w:sz w:val="24"/>
          <w:szCs w:val="24"/>
          <w:rtl/>
          <w:lang w:bidi="fa-IR"/>
        </w:rPr>
      </w:pPr>
      <w:r>
        <w:rPr>
          <w:rFonts w:cs="B Nazanin" w:hint="cs"/>
          <w:color w:val="000000" w:themeColor="text1"/>
          <w:sz w:val="24"/>
          <w:szCs w:val="24"/>
          <w:rtl/>
          <w:lang w:bidi="fa-IR"/>
        </w:rPr>
        <w:t>کارگاه آزموزشی بیماری های زئونوز، سرای محله منطقه 16 تهران، 1393</w:t>
      </w:r>
    </w:p>
    <w:p w14:paraId="7110FB8B" w14:textId="77777777" w:rsidR="004E2A4A" w:rsidRDefault="004E2A4A" w:rsidP="004E2A4A">
      <w:pPr>
        <w:spacing w:after="0" w:line="240" w:lineRule="auto"/>
        <w:rPr>
          <w:rFonts w:cs="B Nazanin"/>
          <w:color w:val="000000" w:themeColor="text1"/>
          <w:sz w:val="24"/>
          <w:szCs w:val="24"/>
          <w:rtl/>
          <w:lang w:bidi="fa-IR"/>
        </w:rPr>
      </w:pPr>
    </w:p>
    <w:p w14:paraId="338EEC52" w14:textId="77777777" w:rsidR="004E2A4A" w:rsidRDefault="004E2A4A" w:rsidP="004E2A4A">
      <w:pPr>
        <w:spacing w:after="0" w:line="240" w:lineRule="auto"/>
        <w:rPr>
          <w:rFonts w:cs="B Nazanin"/>
          <w:color w:val="000000" w:themeColor="text1"/>
          <w:sz w:val="24"/>
          <w:szCs w:val="24"/>
          <w:rtl/>
          <w:lang w:bidi="fa-IR"/>
        </w:rPr>
      </w:pPr>
      <w:r>
        <w:rPr>
          <w:rFonts w:cs="B Nazanin" w:hint="cs"/>
          <w:color w:val="000000" w:themeColor="text1"/>
          <w:sz w:val="24"/>
          <w:szCs w:val="24"/>
          <w:rtl/>
          <w:lang w:bidi="fa-IR"/>
        </w:rPr>
        <w:t>کارگاه آموزش مهارت های زندگی، مرکز بهزیستی بعثت، منطقه 16 تهران، 1392</w:t>
      </w:r>
    </w:p>
    <w:p w14:paraId="0D0CE421" w14:textId="77777777" w:rsidR="004E2A4A" w:rsidRDefault="004E2A4A" w:rsidP="004E2A4A">
      <w:pPr>
        <w:spacing w:after="0" w:line="240" w:lineRule="auto"/>
        <w:rPr>
          <w:rFonts w:cs="B Nazanin"/>
          <w:color w:val="000000" w:themeColor="text1"/>
          <w:sz w:val="24"/>
          <w:szCs w:val="24"/>
          <w:rtl/>
          <w:lang w:bidi="fa-IR"/>
        </w:rPr>
      </w:pPr>
    </w:p>
    <w:p w14:paraId="42986D67" w14:textId="77777777" w:rsidR="004E2A4A" w:rsidRDefault="004E2A4A" w:rsidP="004E2A4A">
      <w:pPr>
        <w:spacing w:after="0" w:line="240" w:lineRule="auto"/>
        <w:rPr>
          <w:rFonts w:cs="B Nazanin"/>
          <w:color w:val="000000" w:themeColor="text1"/>
          <w:sz w:val="24"/>
          <w:szCs w:val="24"/>
          <w:rtl/>
          <w:lang w:bidi="fa-IR"/>
        </w:rPr>
      </w:pPr>
      <w:r>
        <w:rPr>
          <w:rFonts w:cs="B Nazanin" w:hint="cs"/>
          <w:color w:val="000000" w:themeColor="text1"/>
          <w:sz w:val="24"/>
          <w:szCs w:val="24"/>
          <w:rtl/>
          <w:lang w:bidi="fa-IR"/>
        </w:rPr>
        <w:t>کارگاه آموزشی اختلالات روانی در کودکان، مرکز بهزیستی بعثت، منطقه 16 تهران، 1392</w:t>
      </w:r>
    </w:p>
    <w:p w14:paraId="6CA9D0B9" w14:textId="77777777" w:rsidR="004E2A4A" w:rsidRDefault="004E2A4A" w:rsidP="004E2A4A">
      <w:pPr>
        <w:spacing w:after="0" w:line="240" w:lineRule="auto"/>
        <w:rPr>
          <w:rFonts w:cs="B Nazanin"/>
          <w:color w:val="000000" w:themeColor="text1"/>
          <w:sz w:val="24"/>
          <w:szCs w:val="24"/>
          <w:rtl/>
          <w:lang w:bidi="fa-IR"/>
        </w:rPr>
      </w:pPr>
    </w:p>
    <w:p w14:paraId="49B92DE9" w14:textId="77777777" w:rsidR="004E2A4A" w:rsidRDefault="004E2A4A" w:rsidP="004E2A4A">
      <w:pPr>
        <w:spacing w:after="0"/>
        <w:rPr>
          <w:color w:val="000000" w:themeColor="text1"/>
          <w:rtl/>
          <w:lang w:bidi="fa-IR"/>
        </w:rPr>
      </w:pPr>
      <w:r>
        <w:rPr>
          <w:rFonts w:cs="B Nazanin" w:hint="cs"/>
          <w:color w:val="000000" w:themeColor="text1"/>
          <w:sz w:val="24"/>
          <w:szCs w:val="24"/>
          <w:rtl/>
          <w:lang w:bidi="fa-IR"/>
        </w:rPr>
        <w:t>کارگاه آموزشی بیماری های واگیر(هپاتیت، ایدز، التور و مرس)،پرسنل  اداره کل راه آهن تهران، 1393</w:t>
      </w:r>
    </w:p>
    <w:p w14:paraId="73AAD8DE" w14:textId="77777777" w:rsidR="004E2A4A" w:rsidRDefault="004E2A4A" w:rsidP="004E2A4A">
      <w:pPr>
        <w:spacing w:after="0"/>
        <w:rPr>
          <w:rtl/>
          <w:lang w:bidi="fa-IR"/>
        </w:rPr>
      </w:pPr>
    </w:p>
    <w:p w14:paraId="7C4EB97A" w14:textId="77777777" w:rsidR="00E47752" w:rsidRDefault="00E47752" w:rsidP="00E47752">
      <w:pPr>
        <w:rPr>
          <w:rFonts w:cs="B Titr"/>
          <w:b/>
          <w:bCs/>
          <w:sz w:val="24"/>
          <w:szCs w:val="24"/>
          <w:rtl/>
          <w:lang w:bidi="fa-IR"/>
        </w:rPr>
      </w:pPr>
      <w:r>
        <w:rPr>
          <w:rFonts w:cs="B Titr" w:hint="cs"/>
          <w:b/>
          <w:bCs/>
          <w:sz w:val="24"/>
          <w:szCs w:val="24"/>
          <w:rtl/>
          <w:lang w:bidi="fa-IR"/>
        </w:rPr>
        <w:lastRenderedPageBreak/>
        <w:t>7. شرکت در کارگاه/ به عنوان فراگیر</w:t>
      </w:r>
    </w:p>
    <w:p w14:paraId="732E6ED5" w14:textId="77777777" w:rsidR="00E47752" w:rsidRDefault="00E47752" w:rsidP="00E47752">
      <w:pPr>
        <w:rPr>
          <w:rFonts w:cs="B Nazanin"/>
          <w:sz w:val="24"/>
          <w:szCs w:val="24"/>
          <w:rtl/>
          <w:lang w:bidi="fa-IR"/>
        </w:rPr>
      </w:pPr>
      <w:r>
        <w:rPr>
          <w:rFonts w:cs="B Nazanin" w:hint="cs"/>
          <w:sz w:val="24"/>
          <w:szCs w:val="24"/>
          <w:rtl/>
          <w:lang w:bidi="fa-IR"/>
        </w:rPr>
        <w:t>کارگاه مرور سیستماتیک/1397</w:t>
      </w:r>
    </w:p>
    <w:p w14:paraId="575EE8C6" w14:textId="77777777" w:rsidR="00E47752" w:rsidRDefault="00E47752" w:rsidP="00E47752">
      <w:pPr>
        <w:rPr>
          <w:rFonts w:cs="B Nazanin"/>
          <w:sz w:val="24"/>
          <w:szCs w:val="24"/>
          <w:rtl/>
          <w:lang w:bidi="fa-IR"/>
        </w:rPr>
      </w:pPr>
      <w:r>
        <w:rPr>
          <w:rFonts w:cs="B Nazanin" w:hint="cs"/>
          <w:sz w:val="24"/>
          <w:szCs w:val="24"/>
          <w:rtl/>
          <w:lang w:bidi="fa-IR"/>
        </w:rPr>
        <w:t>کارگاه طراحی ابزار در علوم سلامت/1397</w:t>
      </w:r>
    </w:p>
    <w:p w14:paraId="6F14D675" w14:textId="77777777" w:rsidR="00E47752" w:rsidRDefault="00E47752" w:rsidP="00E47752">
      <w:pPr>
        <w:rPr>
          <w:rFonts w:cs="B Nazanin"/>
          <w:sz w:val="24"/>
          <w:szCs w:val="24"/>
          <w:rtl/>
          <w:lang w:bidi="fa-IR"/>
        </w:rPr>
      </w:pPr>
      <w:r>
        <w:rPr>
          <w:rFonts w:cs="B Nazanin" w:hint="cs"/>
          <w:sz w:val="24"/>
          <w:szCs w:val="24"/>
          <w:rtl/>
          <w:lang w:bidi="fa-IR"/>
        </w:rPr>
        <w:t>کارگاه اخلاق در علوم پزشکی/1398</w:t>
      </w:r>
    </w:p>
    <w:p w14:paraId="0D74413D" w14:textId="77777777" w:rsidR="00E47752" w:rsidRDefault="00E47752" w:rsidP="004E2A4A">
      <w:pPr>
        <w:spacing w:after="0"/>
        <w:rPr>
          <w:rFonts w:cs="B Titr"/>
          <w:color w:val="000000" w:themeColor="text1"/>
          <w:sz w:val="24"/>
          <w:szCs w:val="24"/>
          <w:rtl/>
          <w:lang w:bidi="fa-IR"/>
        </w:rPr>
      </w:pPr>
    </w:p>
    <w:p w14:paraId="3FF78904" w14:textId="77777777" w:rsidR="00E47752" w:rsidRDefault="00E47752" w:rsidP="004E2A4A">
      <w:pPr>
        <w:spacing w:after="0"/>
        <w:rPr>
          <w:rFonts w:cs="B Titr"/>
          <w:color w:val="000000" w:themeColor="text1"/>
          <w:sz w:val="24"/>
          <w:szCs w:val="24"/>
          <w:rtl/>
          <w:lang w:bidi="fa-IR"/>
        </w:rPr>
      </w:pPr>
    </w:p>
    <w:p w14:paraId="16503FB7" w14:textId="77777777" w:rsidR="004E2A4A" w:rsidRDefault="00E47752" w:rsidP="004E2A4A">
      <w:pPr>
        <w:spacing w:after="0"/>
        <w:rPr>
          <w:rFonts w:cs="B Titr"/>
          <w:color w:val="000000" w:themeColor="text1"/>
          <w:sz w:val="24"/>
          <w:szCs w:val="24"/>
          <w:rtl/>
          <w:lang w:bidi="fa-IR"/>
        </w:rPr>
      </w:pPr>
      <w:r>
        <w:rPr>
          <w:rFonts w:cs="B Titr" w:hint="cs"/>
          <w:color w:val="000000" w:themeColor="text1"/>
          <w:sz w:val="24"/>
          <w:szCs w:val="24"/>
          <w:rtl/>
          <w:lang w:bidi="fa-IR"/>
        </w:rPr>
        <w:t>8</w:t>
      </w:r>
      <w:r w:rsidR="004E2A4A">
        <w:rPr>
          <w:rFonts w:cs="B Titr" w:hint="cs"/>
          <w:color w:val="000000" w:themeColor="text1"/>
          <w:sz w:val="24"/>
          <w:szCs w:val="24"/>
          <w:rtl/>
          <w:lang w:bidi="fa-IR"/>
        </w:rPr>
        <w:t>. سوابق اجرایی</w:t>
      </w:r>
    </w:p>
    <w:p w14:paraId="1FA8FA1E" w14:textId="77777777" w:rsidR="00E47752" w:rsidRDefault="00E47752" w:rsidP="004E2A4A">
      <w:pPr>
        <w:spacing w:after="0"/>
        <w:rPr>
          <w:rFonts w:cs="B Titr"/>
          <w:color w:val="000000" w:themeColor="text1"/>
          <w:sz w:val="24"/>
          <w:szCs w:val="24"/>
          <w:rtl/>
          <w:lang w:bidi="fa-IR"/>
        </w:rPr>
      </w:pPr>
    </w:p>
    <w:p w14:paraId="309011F0" w14:textId="77777777" w:rsidR="00E47752" w:rsidRDefault="00E47752" w:rsidP="00E47752">
      <w:pPr>
        <w:spacing w:line="360" w:lineRule="auto"/>
        <w:rPr>
          <w:rFonts w:cs="B Nazanin"/>
          <w:sz w:val="24"/>
          <w:szCs w:val="24"/>
          <w:rtl/>
          <w:lang w:bidi="fa-IR"/>
        </w:rPr>
      </w:pPr>
      <w:r>
        <w:rPr>
          <w:rFonts w:cs="B Nazanin" w:hint="cs"/>
          <w:sz w:val="24"/>
          <w:szCs w:val="24"/>
          <w:rtl/>
          <w:lang w:bidi="fa-IR"/>
        </w:rPr>
        <w:t>ناظر طرح کشوری بررسی عوارض واکسن" ب ث ژ"، در منطقه 16 تهران، 1392</w:t>
      </w:r>
    </w:p>
    <w:p w14:paraId="220CF124" w14:textId="77777777" w:rsidR="00E47752" w:rsidRDefault="00E47752" w:rsidP="00E47752">
      <w:pPr>
        <w:spacing w:line="360" w:lineRule="auto"/>
        <w:rPr>
          <w:rFonts w:cs="B Nazanin"/>
          <w:sz w:val="24"/>
          <w:szCs w:val="24"/>
          <w:rtl/>
          <w:lang w:bidi="fa-IR"/>
        </w:rPr>
      </w:pPr>
      <w:r>
        <w:rPr>
          <w:rFonts w:cs="B Nazanin" w:hint="cs"/>
          <w:sz w:val="24"/>
          <w:szCs w:val="24"/>
          <w:rtl/>
          <w:lang w:bidi="fa-IR"/>
        </w:rPr>
        <w:t>گذارندن دوره  طرح قانون خدمت به مدت یکسال ، مرکز بهداشت جنوب تهران، 1393-1392</w:t>
      </w:r>
    </w:p>
    <w:p w14:paraId="658BBA75" w14:textId="77777777" w:rsidR="00E47752" w:rsidRPr="00E47752" w:rsidRDefault="00E47752" w:rsidP="00E47752">
      <w:pPr>
        <w:spacing w:line="360" w:lineRule="auto"/>
        <w:rPr>
          <w:rFonts w:cs="B Nazanin"/>
          <w:sz w:val="24"/>
          <w:szCs w:val="24"/>
          <w:rtl/>
          <w:lang w:bidi="fa-IR"/>
        </w:rPr>
      </w:pPr>
      <w:r>
        <w:rPr>
          <w:rFonts w:cs="B Nazanin" w:hint="cs"/>
          <w:sz w:val="24"/>
          <w:szCs w:val="24"/>
          <w:rtl/>
          <w:lang w:bidi="fa-IR"/>
        </w:rPr>
        <w:t>عضو کمیته شهرستانی مدارس مروج سلامت، مرکز بهداشت جنوب تهران، 1392</w:t>
      </w:r>
    </w:p>
    <w:p w14:paraId="3C7D062D" w14:textId="77777777" w:rsidR="00E47752" w:rsidRDefault="00E47752" w:rsidP="00E47752">
      <w:pPr>
        <w:spacing w:line="360" w:lineRule="auto"/>
        <w:rPr>
          <w:rFonts w:cs="B Nazanin"/>
          <w:rtl/>
          <w:lang w:bidi="fa-IR"/>
        </w:rPr>
      </w:pPr>
      <w:r>
        <w:rPr>
          <w:rFonts w:cs="B Nazanin" w:hint="cs"/>
          <w:rtl/>
          <w:lang w:bidi="fa-IR"/>
        </w:rPr>
        <w:t>دبیر اجرایی مراسم نریم سالمندان در روز جهانی سالمند. محل اجرا: برج میلاد تهران،1398</w:t>
      </w:r>
    </w:p>
    <w:p w14:paraId="2362C6DD" w14:textId="77777777" w:rsidR="00E47752" w:rsidRDefault="00E47752" w:rsidP="00E47752">
      <w:pPr>
        <w:spacing w:line="360" w:lineRule="auto"/>
        <w:rPr>
          <w:rFonts w:cs="B Nazanin"/>
          <w:sz w:val="24"/>
          <w:szCs w:val="24"/>
          <w:rtl/>
          <w:lang w:bidi="fa-IR"/>
        </w:rPr>
      </w:pPr>
      <w:r>
        <w:rPr>
          <w:rFonts w:cs="B Nazanin" w:hint="cs"/>
          <w:sz w:val="24"/>
          <w:szCs w:val="24"/>
          <w:rtl/>
          <w:lang w:bidi="fa-IR"/>
        </w:rPr>
        <w:t>سابقه دو سال فعالیت در مرکز بهداشت استان قم، مرکز سلامت جامعه جوادالائمه</w:t>
      </w:r>
    </w:p>
    <w:p w14:paraId="1F73CFF3" w14:textId="08A64ABF" w:rsidR="00E47752" w:rsidRDefault="00AA5E23" w:rsidP="00E47752">
      <w:pPr>
        <w:spacing w:line="240" w:lineRule="auto"/>
        <w:rPr>
          <w:rFonts w:cs="Calibri"/>
          <w:rtl/>
          <w:lang w:bidi="fa-IR"/>
        </w:rPr>
      </w:pPr>
      <w:r>
        <w:rPr>
          <w:rFonts w:cs="B Nazanin" w:hint="cs"/>
          <w:rtl/>
          <w:lang w:bidi="fa-IR"/>
        </w:rPr>
        <w:t xml:space="preserve">دبیر بسته </w:t>
      </w:r>
      <w:r>
        <w:rPr>
          <w:rFonts w:cs="Calibri" w:hint="cs"/>
          <w:rtl/>
          <w:lang w:bidi="fa-IR"/>
        </w:rPr>
        <w:t>"کارآفرینی" از مجموعه بسته های طرح تحول آموزش؛ دانشگاه علوم پزشکی کاشان</w:t>
      </w:r>
    </w:p>
    <w:p w14:paraId="6E8E3F46" w14:textId="77777777" w:rsidR="00AA5E23" w:rsidRPr="00AA5E23" w:rsidRDefault="00AA5E23" w:rsidP="00E47752">
      <w:pPr>
        <w:spacing w:line="240" w:lineRule="auto"/>
        <w:rPr>
          <w:rFonts w:cs="Calibri"/>
          <w:rtl/>
          <w:lang w:bidi="fa-IR"/>
        </w:rPr>
      </w:pPr>
    </w:p>
    <w:p w14:paraId="38FD5194" w14:textId="77777777" w:rsidR="00E47752" w:rsidRDefault="00E47752" w:rsidP="004E2A4A">
      <w:pPr>
        <w:spacing w:after="0"/>
        <w:rPr>
          <w:rFonts w:cs="B Titr"/>
          <w:color w:val="000000" w:themeColor="text1"/>
          <w:sz w:val="24"/>
          <w:szCs w:val="24"/>
          <w:rtl/>
          <w:lang w:bidi="fa-IR"/>
        </w:rPr>
      </w:pPr>
    </w:p>
    <w:p w14:paraId="692F6C5C" w14:textId="77777777" w:rsidR="004E2A4A" w:rsidRDefault="004E2A4A" w:rsidP="004E2A4A">
      <w:pPr>
        <w:spacing w:after="0"/>
        <w:rPr>
          <w:rFonts w:cs="B Titr"/>
          <w:color w:val="000000" w:themeColor="text1"/>
          <w:sz w:val="24"/>
          <w:szCs w:val="24"/>
          <w:rtl/>
          <w:lang w:bidi="fa-IR"/>
        </w:rPr>
      </w:pPr>
    </w:p>
    <w:p w14:paraId="5B5CFE34" w14:textId="77777777" w:rsidR="004E2A4A" w:rsidRDefault="00E47752" w:rsidP="004E2A4A">
      <w:pPr>
        <w:rPr>
          <w:rFonts w:cs="B Titr"/>
          <w:color w:val="000000" w:themeColor="text1"/>
          <w:sz w:val="24"/>
          <w:szCs w:val="24"/>
          <w:rtl/>
          <w:lang w:bidi="fa-IR"/>
        </w:rPr>
      </w:pPr>
      <w:r>
        <w:rPr>
          <w:rFonts w:cs="B Titr" w:hint="cs"/>
          <w:color w:val="000000" w:themeColor="text1"/>
          <w:sz w:val="24"/>
          <w:szCs w:val="24"/>
          <w:rtl/>
          <w:lang w:bidi="fa-IR"/>
        </w:rPr>
        <w:t>9</w:t>
      </w:r>
      <w:r w:rsidR="004E2A4A">
        <w:rPr>
          <w:rFonts w:cs="B Titr" w:hint="cs"/>
          <w:color w:val="000000" w:themeColor="text1"/>
          <w:sz w:val="24"/>
          <w:szCs w:val="24"/>
          <w:rtl/>
          <w:lang w:bidi="fa-IR"/>
        </w:rPr>
        <w:t>. سخنرانی ها</w:t>
      </w:r>
    </w:p>
    <w:p w14:paraId="1991099A" w14:textId="77777777" w:rsidR="004E2A4A" w:rsidRDefault="004E2A4A" w:rsidP="004E2A4A">
      <w:pPr>
        <w:spacing w:line="240" w:lineRule="auto"/>
        <w:jc w:val="both"/>
        <w:rPr>
          <w:rFonts w:cs="B Nazanin"/>
          <w:sz w:val="24"/>
          <w:szCs w:val="24"/>
          <w:rtl/>
          <w:lang w:bidi="fa-IR"/>
        </w:rPr>
      </w:pPr>
      <w:r>
        <w:rPr>
          <w:rFonts w:cs="B Nazanin" w:hint="cs"/>
          <w:sz w:val="24"/>
          <w:szCs w:val="24"/>
          <w:rtl/>
          <w:lang w:bidi="fa-IR"/>
        </w:rPr>
        <w:t>بررسی میزان رفتارهای خودمراقبتی ارتقادهنده سلامت و ارتباط آن با باورهای بهداشتی، کنگره سلامت و سالمندی ، شهرستان شیراز، 1393</w:t>
      </w:r>
    </w:p>
    <w:p w14:paraId="6C2A2452" w14:textId="77777777" w:rsidR="004E2A4A" w:rsidRDefault="004E2A4A" w:rsidP="004E2A4A">
      <w:pPr>
        <w:jc w:val="both"/>
        <w:rPr>
          <w:rFonts w:cs="B Nazanin"/>
          <w:color w:val="000000" w:themeColor="text1"/>
          <w:sz w:val="24"/>
          <w:szCs w:val="24"/>
          <w:rtl/>
          <w:lang w:bidi="fa-IR"/>
        </w:rPr>
      </w:pPr>
      <w:r>
        <w:rPr>
          <w:rFonts w:cs="B Nazanin" w:hint="cs"/>
          <w:sz w:val="24"/>
          <w:szCs w:val="24"/>
          <w:rtl/>
          <w:lang w:bidi="fa-IR"/>
        </w:rPr>
        <w:t>سخترانی با موضوع سبک زندگس سالم در دوران بازنشستگی/گروه هدف : بازنشستگان تامین اجتماعی شهرستان قم</w:t>
      </w:r>
      <w:r>
        <w:rPr>
          <w:rFonts w:cs="B Nazanin" w:hint="cs"/>
          <w:color w:val="000000" w:themeColor="text1"/>
          <w:sz w:val="24"/>
          <w:szCs w:val="24"/>
          <w:rtl/>
          <w:lang w:bidi="fa-IR"/>
        </w:rPr>
        <w:t>/1398</w:t>
      </w:r>
    </w:p>
    <w:p w14:paraId="27C053A7" w14:textId="77777777" w:rsidR="004E2A4A" w:rsidRDefault="004E2A4A" w:rsidP="004E2A4A">
      <w:pPr>
        <w:spacing w:line="240" w:lineRule="auto"/>
        <w:jc w:val="both"/>
        <w:rPr>
          <w:rFonts w:cs="B Nazanin"/>
          <w:sz w:val="24"/>
          <w:szCs w:val="24"/>
          <w:rtl/>
          <w:lang w:bidi="fa-IR"/>
        </w:rPr>
      </w:pPr>
      <w:r>
        <w:rPr>
          <w:rFonts w:cs="B Nazanin" w:hint="cs"/>
          <w:sz w:val="24"/>
          <w:szCs w:val="24"/>
          <w:rtl/>
          <w:lang w:bidi="fa-IR"/>
        </w:rPr>
        <w:t>سخنرانی در مرکز سلامت استان قم با موضوع سلامت سالمندان/ گروه هدف: مراقبین سلامت/1398</w:t>
      </w:r>
    </w:p>
    <w:p w14:paraId="1855FCDF" w14:textId="77777777" w:rsidR="00E47752" w:rsidRDefault="00E47752" w:rsidP="004E2A4A">
      <w:pPr>
        <w:rPr>
          <w:rtl/>
          <w:lang w:bidi="fa-IR"/>
        </w:rPr>
      </w:pPr>
    </w:p>
    <w:p w14:paraId="35D2AA43" w14:textId="77777777" w:rsidR="004E2A4A" w:rsidRDefault="00E47752" w:rsidP="00E47752">
      <w:pPr>
        <w:rPr>
          <w:rFonts w:cs="B Titr"/>
          <w:sz w:val="24"/>
          <w:szCs w:val="24"/>
          <w:rtl/>
          <w:lang w:bidi="fa-IR"/>
        </w:rPr>
      </w:pPr>
      <w:r>
        <w:rPr>
          <w:rFonts w:cs="B Titr" w:hint="cs"/>
          <w:sz w:val="24"/>
          <w:szCs w:val="24"/>
          <w:rtl/>
          <w:lang w:bidi="fa-IR"/>
        </w:rPr>
        <w:t xml:space="preserve">10. </w:t>
      </w:r>
      <w:r w:rsidR="004E2A4A">
        <w:rPr>
          <w:rFonts w:cs="B Titr" w:hint="cs"/>
          <w:sz w:val="24"/>
          <w:szCs w:val="24"/>
          <w:rtl/>
          <w:lang w:bidi="fa-IR"/>
        </w:rPr>
        <w:t xml:space="preserve"> شرکت در کنگره ها و سمینارها</w:t>
      </w:r>
    </w:p>
    <w:p w14:paraId="6DDAAF78" w14:textId="77777777" w:rsidR="004E2A4A" w:rsidRDefault="004E2A4A" w:rsidP="004E2A4A">
      <w:pPr>
        <w:rPr>
          <w:rFonts w:cs="B Titr"/>
          <w:sz w:val="24"/>
          <w:szCs w:val="24"/>
          <w:rtl/>
          <w:lang w:bidi="fa-IR"/>
        </w:rPr>
      </w:pPr>
      <w:r>
        <w:rPr>
          <w:rFonts w:cs="B Nazanin" w:hint="cs"/>
          <w:sz w:val="24"/>
          <w:szCs w:val="24"/>
          <w:rtl/>
          <w:lang w:bidi="fa-IR"/>
        </w:rPr>
        <w:t>کنگره کشوری سلامت و سالمندی، معاونت بهداشتی دانشگاه علوم پزشکی شیراز، 1393</w:t>
      </w:r>
    </w:p>
    <w:p w14:paraId="798A7458" w14:textId="1C40E9E1" w:rsidR="00E47752" w:rsidRDefault="003E5ABA" w:rsidP="004E2A4A">
      <w:pPr>
        <w:rPr>
          <w:rFonts w:cs="B Titr"/>
          <w:sz w:val="24"/>
          <w:szCs w:val="24"/>
          <w:rtl/>
          <w:lang w:bidi="fa-IR"/>
        </w:rPr>
      </w:pPr>
      <w:r>
        <w:rPr>
          <w:rFonts w:cs="B Titr" w:hint="cs"/>
          <w:sz w:val="24"/>
          <w:szCs w:val="24"/>
          <w:rtl/>
          <w:lang w:bidi="fa-IR"/>
        </w:rPr>
        <w:t>11. هدایت پایان نامه به عنوان استاد مشاور</w:t>
      </w:r>
    </w:p>
    <w:p w14:paraId="01592280" w14:textId="2B75F8DA" w:rsidR="003E5ABA" w:rsidRPr="003E5ABA" w:rsidRDefault="003E5ABA" w:rsidP="004E2A4A">
      <w:pPr>
        <w:rPr>
          <w:rFonts w:cs="B Nazanin"/>
          <w:sz w:val="24"/>
          <w:szCs w:val="24"/>
          <w:rtl/>
          <w:lang w:bidi="fa-IR"/>
        </w:rPr>
      </w:pPr>
      <w:r w:rsidRPr="003E5ABA">
        <w:rPr>
          <w:rFonts w:cs="B Nazanin" w:hint="cs"/>
          <w:sz w:val="24"/>
          <w:szCs w:val="24"/>
          <w:rtl/>
          <w:lang w:bidi="fa-IR"/>
        </w:rPr>
        <w:lastRenderedPageBreak/>
        <w:t>بررسی روایی و پایایی ابزار نگرش نسبت به واکسن کرونا در جمعیت سالمدان، دانشگاه علوم توانبشخی</w:t>
      </w:r>
    </w:p>
    <w:p w14:paraId="67D88D86" w14:textId="31CEF00F" w:rsidR="003E5ABA" w:rsidRPr="003E5ABA" w:rsidRDefault="003E5ABA" w:rsidP="004E2A4A">
      <w:pPr>
        <w:rPr>
          <w:rFonts w:cs="B Nazanin"/>
          <w:sz w:val="24"/>
          <w:szCs w:val="24"/>
          <w:rtl/>
          <w:lang w:bidi="fa-IR"/>
        </w:rPr>
      </w:pPr>
      <w:r w:rsidRPr="003E5ABA">
        <w:rPr>
          <w:rFonts w:cs="B Nazanin" w:hint="cs"/>
          <w:sz w:val="24"/>
          <w:szCs w:val="24"/>
          <w:rtl/>
          <w:lang w:bidi="fa-IR"/>
        </w:rPr>
        <w:t>بررسی ایربخشی آموزش مبتنی بر مدل سینرژی در ارتقاء رتفارهای غربالگری سرطان سینه در بانوان شهر کاشان</w:t>
      </w:r>
    </w:p>
    <w:p w14:paraId="4F9E4795" w14:textId="77777777" w:rsidR="004E2A4A" w:rsidRDefault="004E2A4A" w:rsidP="004E2A4A">
      <w:pPr>
        <w:rPr>
          <w:rFonts w:cs="B Titr"/>
          <w:sz w:val="24"/>
          <w:szCs w:val="24"/>
          <w:rtl/>
          <w:lang w:bidi="fa-IR"/>
        </w:rPr>
      </w:pPr>
    </w:p>
    <w:p w14:paraId="062D0376" w14:textId="10153AB4" w:rsidR="004E2A4A" w:rsidRDefault="00E47752" w:rsidP="004E2A4A">
      <w:pPr>
        <w:rPr>
          <w:rFonts w:cs="B Titr"/>
          <w:sz w:val="24"/>
          <w:szCs w:val="24"/>
          <w:rtl/>
          <w:lang w:bidi="fa-IR"/>
        </w:rPr>
      </w:pPr>
      <w:r>
        <w:rPr>
          <w:rFonts w:cs="B Titr" w:hint="cs"/>
          <w:sz w:val="24"/>
          <w:szCs w:val="24"/>
          <w:rtl/>
          <w:lang w:bidi="fa-IR"/>
        </w:rPr>
        <w:t>1</w:t>
      </w:r>
      <w:r w:rsidR="003E5ABA">
        <w:rPr>
          <w:rFonts w:cs="B Titr" w:hint="cs"/>
          <w:sz w:val="24"/>
          <w:szCs w:val="24"/>
          <w:rtl/>
          <w:lang w:bidi="fa-IR"/>
        </w:rPr>
        <w:t>2</w:t>
      </w:r>
      <w:r w:rsidR="004E2A4A">
        <w:rPr>
          <w:rFonts w:cs="B Titr" w:hint="cs"/>
          <w:sz w:val="24"/>
          <w:szCs w:val="24"/>
          <w:rtl/>
          <w:lang w:bidi="fa-IR"/>
        </w:rPr>
        <w:t>. مهارت ها</w:t>
      </w:r>
    </w:p>
    <w:p w14:paraId="07EA81AA" w14:textId="77777777" w:rsidR="004E2A4A" w:rsidRDefault="004E2A4A" w:rsidP="004E2A4A">
      <w:pPr>
        <w:pStyle w:val="ListParagraph"/>
        <w:spacing w:line="240" w:lineRule="auto"/>
        <w:ind w:left="0"/>
        <w:rPr>
          <w:rFonts w:cs="B Nazanin"/>
          <w:sz w:val="24"/>
          <w:szCs w:val="24"/>
          <w:rtl/>
          <w:lang w:bidi="fa-IR"/>
        </w:rPr>
      </w:pPr>
      <w:r>
        <w:rPr>
          <w:rFonts w:cs="B Nazanin" w:hint="cs"/>
          <w:sz w:val="24"/>
          <w:szCs w:val="24"/>
          <w:rtl/>
          <w:lang w:bidi="fa-IR"/>
        </w:rPr>
        <w:t xml:space="preserve">آشنایی کامل با نرم افزار </w:t>
      </w:r>
      <w:r>
        <w:rPr>
          <w:rFonts w:cs="B Nazanin"/>
          <w:sz w:val="24"/>
          <w:szCs w:val="24"/>
        </w:rPr>
        <w:t xml:space="preserve">SPSS </w:t>
      </w:r>
    </w:p>
    <w:p w14:paraId="4A7D0849" w14:textId="77777777" w:rsidR="004E2A4A" w:rsidRDefault="004E2A4A" w:rsidP="004E2A4A">
      <w:pPr>
        <w:pStyle w:val="ListParagraph"/>
        <w:spacing w:line="240" w:lineRule="auto"/>
        <w:ind w:left="0"/>
        <w:rPr>
          <w:rFonts w:cs="B Nazanin"/>
          <w:sz w:val="24"/>
          <w:szCs w:val="24"/>
          <w:rtl/>
          <w:lang w:bidi="fa-IR"/>
        </w:rPr>
      </w:pPr>
      <w:r>
        <w:rPr>
          <w:rFonts w:cs="B Nazanin" w:hint="cs"/>
          <w:sz w:val="24"/>
          <w:szCs w:val="24"/>
          <w:rtl/>
          <w:lang w:bidi="fa-IR"/>
        </w:rPr>
        <w:t xml:space="preserve">آشنایی کامل با نرم افزار </w:t>
      </w:r>
      <w:r>
        <w:rPr>
          <w:rFonts w:cs="B Nazanin"/>
          <w:sz w:val="24"/>
          <w:szCs w:val="24"/>
        </w:rPr>
        <w:t>EndNote</w:t>
      </w:r>
    </w:p>
    <w:p w14:paraId="39B3B4D5" w14:textId="77777777" w:rsidR="004E2A4A" w:rsidRDefault="004E2A4A" w:rsidP="004E2A4A">
      <w:pPr>
        <w:pStyle w:val="ListParagraph"/>
        <w:spacing w:line="240" w:lineRule="auto"/>
        <w:ind w:left="0"/>
        <w:rPr>
          <w:rFonts w:cs="B Nazanin"/>
          <w:sz w:val="24"/>
          <w:szCs w:val="24"/>
          <w:rtl/>
          <w:lang w:bidi="fa-IR"/>
        </w:rPr>
      </w:pPr>
      <w:r>
        <w:rPr>
          <w:rFonts w:cs="B Nazanin" w:hint="cs"/>
          <w:sz w:val="24"/>
          <w:szCs w:val="24"/>
          <w:rtl/>
          <w:lang w:bidi="fa-IR"/>
        </w:rPr>
        <w:t xml:space="preserve"> آشنایی کامل با اصول روش تحقیق پیشرفته</w:t>
      </w:r>
    </w:p>
    <w:p w14:paraId="3E2D20D4" w14:textId="77777777" w:rsidR="004E2A4A" w:rsidRDefault="004E2A4A" w:rsidP="004E2A4A">
      <w:pPr>
        <w:spacing w:line="240" w:lineRule="auto"/>
        <w:rPr>
          <w:rFonts w:cs="B Nazanin"/>
          <w:sz w:val="24"/>
          <w:szCs w:val="24"/>
          <w:rtl/>
          <w:lang w:bidi="fa-IR"/>
        </w:rPr>
      </w:pPr>
      <w:r>
        <w:rPr>
          <w:rFonts w:cs="B Nazanin" w:hint="cs"/>
          <w:sz w:val="24"/>
          <w:szCs w:val="24"/>
          <w:rtl/>
          <w:lang w:bidi="fa-IR"/>
        </w:rPr>
        <w:t>آشنایی کامل  اصول پروپوزال نویسی</w:t>
      </w:r>
    </w:p>
    <w:p w14:paraId="64512980" w14:textId="77777777" w:rsidR="004E2A4A" w:rsidRDefault="004E2A4A" w:rsidP="004E2A4A">
      <w:pPr>
        <w:rPr>
          <w:rtl/>
          <w:lang w:bidi="fa-IR"/>
        </w:rPr>
      </w:pPr>
      <w:r>
        <w:rPr>
          <w:rFonts w:cs="B Nazanin" w:hint="cs"/>
          <w:sz w:val="24"/>
          <w:szCs w:val="24"/>
          <w:rtl/>
          <w:lang w:bidi="fa-IR"/>
        </w:rPr>
        <w:t>آشنایی کامل با اصول تجزیه و تحلیل داده ها</w:t>
      </w:r>
    </w:p>
    <w:p w14:paraId="18B1EE17" w14:textId="77777777" w:rsidR="004E2A4A" w:rsidRDefault="004E2A4A" w:rsidP="004E2A4A">
      <w:pPr>
        <w:rPr>
          <w:rtl/>
          <w:lang w:bidi="fa-IR"/>
        </w:rPr>
      </w:pPr>
    </w:p>
    <w:p w14:paraId="20C05D4A" w14:textId="77777777" w:rsidR="002366B2" w:rsidRDefault="002366B2"/>
    <w:sectPr w:rsidR="002366B2" w:rsidSect="007A502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7056C"/>
    <w:multiLevelType w:val="hybridMultilevel"/>
    <w:tmpl w:val="6798AC8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77058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4A"/>
    <w:rsid w:val="000027A7"/>
    <w:rsid w:val="002366B2"/>
    <w:rsid w:val="00362314"/>
    <w:rsid w:val="003E5ABA"/>
    <w:rsid w:val="004E2A4A"/>
    <w:rsid w:val="005449CD"/>
    <w:rsid w:val="00622E74"/>
    <w:rsid w:val="007A502C"/>
    <w:rsid w:val="008443D5"/>
    <w:rsid w:val="00A457FB"/>
    <w:rsid w:val="00AA5E23"/>
    <w:rsid w:val="00D9636C"/>
    <w:rsid w:val="00E47752"/>
    <w:rsid w:val="00F96FE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AD06"/>
  <w15:docId w15:val="{7B3CFB2E-4B4A-403A-83D7-788410DC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A4A"/>
    <w:pPr>
      <w:bidi/>
      <w:spacing w:line="254" w:lineRule="auto"/>
    </w:pPr>
    <w:rPr>
      <w:rFonts w:ascii="Calibri" w:eastAsia="Calibri" w:hAnsi="Calibri"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A4A"/>
    <w:pPr>
      <w:ind w:left="720"/>
      <w:contextualSpacing/>
    </w:pPr>
  </w:style>
  <w:style w:type="table" w:styleId="TableGrid">
    <w:name w:val="Table Grid"/>
    <w:basedOn w:val="TableNormal"/>
    <w:uiPriority w:val="59"/>
    <w:rsid w:val="004E2A4A"/>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77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752"/>
    <w:rPr>
      <w:rFonts w:ascii="Tahoma" w:eastAsia="Calibri"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7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QHS</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Ehsan Kalhor</dc:creator>
  <cp:keywords/>
  <dc:description/>
  <cp:lastModifiedBy>معظمه گروهی</cp:lastModifiedBy>
  <cp:revision>2</cp:revision>
  <dcterms:created xsi:type="dcterms:W3CDTF">2022-04-10T03:08:00Z</dcterms:created>
  <dcterms:modified xsi:type="dcterms:W3CDTF">2022-04-10T03:08:00Z</dcterms:modified>
</cp:coreProperties>
</file>